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C" w:rsidRPr="00383A5C" w:rsidRDefault="00FF7C1C" w:rsidP="004F6716">
      <w:pPr>
        <w:jc w:val="center"/>
        <w:rPr>
          <w:b/>
          <w:sz w:val="28"/>
          <w:szCs w:val="28"/>
          <w:u w:val="single"/>
        </w:rPr>
      </w:pPr>
      <w:r w:rsidRPr="00383A5C">
        <w:rPr>
          <w:b/>
          <w:sz w:val="28"/>
          <w:szCs w:val="28"/>
          <w:u w:val="single"/>
        </w:rPr>
        <w:t>Часть I</w:t>
      </w:r>
      <w:r w:rsidRPr="00383A5C">
        <w:rPr>
          <w:b/>
          <w:sz w:val="28"/>
          <w:szCs w:val="28"/>
          <w:u w:val="single"/>
          <w:lang w:val="en-US"/>
        </w:rPr>
        <w:t>V</w:t>
      </w:r>
      <w:r w:rsidRPr="00383A5C">
        <w:rPr>
          <w:b/>
          <w:sz w:val="28"/>
          <w:szCs w:val="28"/>
          <w:u w:val="single"/>
        </w:rPr>
        <w:t>. ИЗМЕНЕНИЕ ШКОЛЬНОЙ ИНФРАСТРУКТУРЫ</w:t>
      </w:r>
    </w:p>
    <w:p w:rsidR="00FF7C1C" w:rsidRDefault="00FF7C1C" w:rsidP="004F6716">
      <w:pPr>
        <w:tabs>
          <w:tab w:val="left" w:pos="1260"/>
        </w:tabs>
        <w:ind w:firstLine="709"/>
        <w:rPr>
          <w:b/>
          <w:sz w:val="28"/>
          <w:szCs w:val="28"/>
          <w:u w:val="single"/>
        </w:rPr>
      </w:pPr>
    </w:p>
    <w:p w:rsidR="00AE20B5" w:rsidRDefault="00AE20B5" w:rsidP="00AE20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AE20B5">
        <w:rPr>
          <w:b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</w:t>
      </w:r>
    </w:p>
    <w:tbl>
      <w:tblPr>
        <w:tblW w:w="14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477"/>
        <w:gridCol w:w="2959"/>
        <w:gridCol w:w="5011"/>
        <w:gridCol w:w="2700"/>
      </w:tblGrid>
      <w:tr w:rsidR="00AE20B5" w:rsidRPr="00AE20B5" w:rsidTr="00AE20B5">
        <w:trPr>
          <w:tblHeader/>
        </w:trPr>
        <w:tc>
          <w:tcPr>
            <w:tcW w:w="634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AE20B5" w:rsidRPr="00AE20B5" w:rsidRDefault="00AE20B5" w:rsidP="00DF71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77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ind w:left="670"/>
              <w:jc w:val="center"/>
              <w:rPr>
                <w:i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ind w:left="22" w:right="137"/>
              <w:jc w:val="center"/>
              <w:rPr>
                <w:i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>Запланированный результат на 2015 год</w:t>
            </w:r>
          </w:p>
        </w:tc>
        <w:tc>
          <w:tcPr>
            <w:tcW w:w="5011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 xml:space="preserve">Показатели выполнения </w:t>
            </w:r>
          </w:p>
          <w:p w:rsidR="00AE20B5" w:rsidRDefault="00AE20B5" w:rsidP="00DF71B2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 xml:space="preserve">(результат реализации мероприятия </w:t>
            </w:r>
          </w:p>
          <w:p w:rsidR="00AE20B5" w:rsidRPr="00AE20B5" w:rsidRDefault="00AE20B5" w:rsidP="00DF71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>за 2015 год)</w:t>
            </w:r>
          </w:p>
        </w:tc>
        <w:tc>
          <w:tcPr>
            <w:tcW w:w="2700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AE20B5">
              <w:rPr>
                <w:b/>
                <w:bCs/>
                <w:i/>
                <w:color w:val="000000"/>
                <w:sz w:val="24"/>
                <w:szCs w:val="24"/>
              </w:rPr>
              <w:t>Задачи на 2016 год</w:t>
            </w:r>
          </w:p>
        </w:tc>
      </w:tr>
      <w:tr w:rsidR="00AE20B5" w:rsidRPr="00AE20B5" w:rsidTr="00AE20B5">
        <w:tc>
          <w:tcPr>
            <w:tcW w:w="14781" w:type="dxa"/>
            <w:gridSpan w:val="5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ind w:right="4378"/>
              <w:rPr>
                <w:sz w:val="24"/>
                <w:szCs w:val="24"/>
              </w:rPr>
            </w:pPr>
            <w:r w:rsidRPr="00AE20B5">
              <w:rPr>
                <w:b/>
                <w:sz w:val="24"/>
                <w:szCs w:val="24"/>
              </w:rPr>
              <w:t xml:space="preserve">Направление </w:t>
            </w:r>
            <w:r w:rsidRPr="00AE20B5">
              <w:rPr>
                <w:b/>
                <w:sz w:val="24"/>
                <w:szCs w:val="24"/>
                <w:lang w:val="en-US"/>
              </w:rPr>
              <w:t>IV</w:t>
            </w:r>
            <w:r w:rsidRPr="00AE20B5">
              <w:rPr>
                <w:b/>
                <w:sz w:val="24"/>
                <w:szCs w:val="24"/>
              </w:rPr>
              <w:t>. Изменение школьной инфраструктуры</w:t>
            </w: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AE20B5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47" w:type="dxa"/>
            <w:gridSpan w:val="4"/>
            <w:shd w:val="clear" w:color="auto" w:fill="FFFFFF"/>
          </w:tcPr>
          <w:p w:rsidR="00AE20B5" w:rsidRPr="00AE20B5" w:rsidRDefault="00AE20B5" w:rsidP="00DF71B2">
            <w:pPr>
              <w:rPr>
                <w:b/>
                <w:sz w:val="24"/>
                <w:szCs w:val="24"/>
              </w:rPr>
            </w:pPr>
            <w:r w:rsidRPr="00AE20B5">
              <w:rPr>
                <w:b/>
                <w:sz w:val="24"/>
                <w:szCs w:val="24"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а) развитие нормативного по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душевого финансирования на основе разработки механизма определения регионального норматива финансирования с учетом соблюдения требова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ний к условиям реализации ос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новных образовательных про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грамм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 w:firstLine="431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 w:firstLine="5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 w:firstLine="500"/>
              <w:jc w:val="both"/>
              <w:rPr>
                <w:b/>
                <w:sz w:val="24"/>
                <w:szCs w:val="24"/>
              </w:rPr>
            </w:pP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/>
              <w:rPr>
                <w:sz w:val="24"/>
                <w:szCs w:val="24"/>
              </w:rPr>
            </w:pPr>
            <w:r w:rsidRPr="00CC7870">
              <w:rPr>
                <w:sz w:val="24"/>
                <w:szCs w:val="24"/>
              </w:rPr>
              <w:t>б) обеспечение права граждан на выбор образовательного уч</w:t>
            </w:r>
            <w:r w:rsidR="00DC242F" w:rsidRPr="00CC7870">
              <w:rPr>
                <w:sz w:val="24"/>
                <w:szCs w:val="24"/>
              </w:rPr>
              <w:softHyphen/>
            </w:r>
            <w:r w:rsidRPr="00CC7870">
              <w:rPr>
                <w:sz w:val="24"/>
                <w:szCs w:val="24"/>
              </w:rPr>
              <w:t>реждения, включая детей сог</w:t>
            </w:r>
            <w:r w:rsidR="00DC242F" w:rsidRPr="00CC7870">
              <w:rPr>
                <w:sz w:val="24"/>
                <w:szCs w:val="24"/>
              </w:rPr>
              <w:softHyphen/>
            </w:r>
            <w:r w:rsidRPr="00CC7870">
              <w:rPr>
                <w:sz w:val="24"/>
                <w:szCs w:val="24"/>
              </w:rPr>
              <w:t>раниченными возможностями здоровья и детей-инвалидов, через создание соответствую</w:t>
            </w:r>
            <w:r w:rsidR="00DC242F" w:rsidRPr="00CC7870">
              <w:rPr>
                <w:sz w:val="24"/>
                <w:szCs w:val="24"/>
              </w:rPr>
              <w:softHyphen/>
            </w:r>
            <w:r w:rsidRPr="00CC7870">
              <w:rPr>
                <w:sz w:val="24"/>
                <w:szCs w:val="24"/>
              </w:rPr>
              <w:t>щих условий, в том числе в общеобразовательных учреж</w:t>
            </w:r>
            <w:r w:rsidR="00DC242F" w:rsidRPr="00CC7870">
              <w:rPr>
                <w:sz w:val="24"/>
                <w:szCs w:val="24"/>
              </w:rPr>
              <w:softHyphen/>
            </w:r>
            <w:r w:rsidRPr="00CC7870">
              <w:rPr>
                <w:sz w:val="24"/>
                <w:szCs w:val="24"/>
              </w:rPr>
              <w:t>дениях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CC7870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установка кнопок вы</w:t>
            </w:r>
            <w:r>
              <w:rPr>
                <w:sz w:val="24"/>
                <w:szCs w:val="24"/>
              </w:rPr>
              <w:softHyphen/>
            </w:r>
            <w:r w:rsidR="00AE20B5" w:rsidRPr="00AE20B5">
              <w:rPr>
                <w:sz w:val="24"/>
                <w:szCs w:val="24"/>
              </w:rPr>
              <w:t>зова – 5 ОО,</w:t>
            </w:r>
          </w:p>
          <w:p w:rsidR="00AE20B5" w:rsidRPr="00AE20B5" w:rsidRDefault="00CC7870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устройство пандуса – 2 ОО,</w:t>
            </w:r>
          </w:p>
          <w:p w:rsidR="00AE20B5" w:rsidRPr="00AE20B5" w:rsidRDefault="00CC7870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устройство универсаль</w:t>
            </w:r>
            <w:r w:rsidR="00DC242F">
              <w:rPr>
                <w:sz w:val="24"/>
                <w:szCs w:val="24"/>
              </w:rPr>
              <w:softHyphen/>
            </w:r>
            <w:r w:rsidR="00AE20B5" w:rsidRPr="00AE20B5">
              <w:rPr>
                <w:sz w:val="24"/>
                <w:szCs w:val="24"/>
              </w:rPr>
              <w:t>ных санузлов – 3 ОО,</w:t>
            </w:r>
          </w:p>
          <w:p w:rsidR="00AE20B5" w:rsidRPr="00AE20B5" w:rsidRDefault="00CC7870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устройство беспорого</w:t>
            </w:r>
            <w:r>
              <w:rPr>
                <w:sz w:val="24"/>
                <w:szCs w:val="24"/>
              </w:rPr>
              <w:softHyphen/>
            </w:r>
            <w:r w:rsidR="00AE20B5" w:rsidRPr="00AE20B5">
              <w:rPr>
                <w:sz w:val="24"/>
                <w:szCs w:val="24"/>
              </w:rPr>
              <w:t>вой входной группы – 1 ОО</w:t>
            </w:r>
          </w:p>
        </w:tc>
        <w:tc>
          <w:tcPr>
            <w:tcW w:w="5011" w:type="dxa"/>
            <w:shd w:val="clear" w:color="auto" w:fill="FFFFFF"/>
          </w:tcPr>
          <w:p w:rsidR="00AE20B5" w:rsidRPr="00AE20B5" w:rsidRDefault="004D7D5D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установка кнопок вызова – 5 ОО (МОАУ СОШ №6, МОАУ СОШ №33, МОАУ СОШ №52, МОАУ СОШ №40, МОАУ СОШ №65),</w:t>
            </w:r>
          </w:p>
          <w:p w:rsidR="00AE20B5" w:rsidRPr="00AE20B5" w:rsidRDefault="004D7D5D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устройство пандуса – 2 ОО (МОАУ СОШ №40, МОАУ СОШ №65),</w:t>
            </w:r>
          </w:p>
          <w:p w:rsidR="00AE20B5" w:rsidRPr="00AE20B5" w:rsidRDefault="004D7D5D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устройство универсальных санузлов – 3 ОО (МОАУ СОШ №32, МОАУ СОШ №40, МОАУ СОШ №65),</w:t>
            </w:r>
          </w:p>
          <w:p w:rsidR="00AE20B5" w:rsidRPr="00AE20B5" w:rsidRDefault="004D7D5D" w:rsidP="00DC242F">
            <w:pPr>
              <w:tabs>
                <w:tab w:val="num" w:pos="460"/>
              </w:tabs>
              <w:ind w:left="102" w:right="10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0B5" w:rsidRPr="00AE20B5">
              <w:rPr>
                <w:sz w:val="24"/>
                <w:szCs w:val="24"/>
              </w:rPr>
              <w:t>устройство беспороговой входной группы – 1 ОО (МОАУ СОШ №40)</w:t>
            </w:r>
          </w:p>
        </w:tc>
        <w:tc>
          <w:tcPr>
            <w:tcW w:w="2700" w:type="dxa"/>
            <w:shd w:val="clear" w:color="auto" w:fill="FFFFFF"/>
          </w:tcPr>
          <w:p w:rsidR="00AE20B5" w:rsidRPr="00AE20B5" w:rsidRDefault="00AE20B5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установка кнопок вы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зова – 1 ОО,</w:t>
            </w:r>
          </w:p>
          <w:p w:rsidR="00AE20B5" w:rsidRPr="00AE20B5" w:rsidRDefault="00AE20B5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устройство пандуса – 1 ОО,</w:t>
            </w:r>
          </w:p>
          <w:p w:rsidR="00AE20B5" w:rsidRPr="00AE20B5" w:rsidRDefault="00AE20B5" w:rsidP="00DC242F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устройство универ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сальных санузлов – 3 ОО,</w:t>
            </w:r>
          </w:p>
          <w:p w:rsidR="00AE20B5" w:rsidRPr="00AE20B5" w:rsidRDefault="00AE20B5" w:rsidP="00DC242F">
            <w:pPr>
              <w:tabs>
                <w:tab w:val="num" w:pos="460"/>
              </w:tabs>
              <w:ind w:left="102" w:right="102"/>
              <w:jc w:val="both"/>
              <w:rPr>
                <w:b/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устройство беспорого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вой входной группы – 4 ОО</w:t>
            </w: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в) внедрение современных ар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хитектурных и дизайнерских решений в школьных зданиях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 w:firstLine="431"/>
              <w:jc w:val="both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-</w:t>
            </w:r>
          </w:p>
        </w:tc>
        <w:tc>
          <w:tcPr>
            <w:tcW w:w="5011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 w:firstLine="501"/>
              <w:jc w:val="both"/>
              <w:rPr>
                <w:b/>
                <w:sz w:val="24"/>
                <w:szCs w:val="24"/>
              </w:rPr>
            </w:pPr>
            <w:r w:rsidRPr="00AE20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AE20B5" w:rsidRPr="00AE20B5" w:rsidRDefault="00AE20B5" w:rsidP="00AE20B5">
            <w:pPr>
              <w:tabs>
                <w:tab w:val="num" w:pos="460"/>
              </w:tabs>
              <w:ind w:left="35" w:right="102" w:firstLine="500"/>
              <w:jc w:val="both"/>
              <w:rPr>
                <w:b/>
                <w:sz w:val="24"/>
                <w:szCs w:val="24"/>
              </w:rPr>
            </w:pPr>
            <w:r w:rsidRPr="00AE20B5">
              <w:rPr>
                <w:b/>
                <w:sz w:val="24"/>
                <w:szCs w:val="24"/>
              </w:rPr>
              <w:t>-</w:t>
            </w: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AE20B5" w:rsidRDefault="00AE20B5" w:rsidP="00DF71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FFFFF"/>
          </w:tcPr>
          <w:p w:rsidR="00AE20B5" w:rsidRPr="00AE20B5" w:rsidRDefault="00AE20B5" w:rsidP="00DC242F">
            <w:pPr>
              <w:tabs>
                <w:tab w:val="num" w:pos="460"/>
              </w:tabs>
              <w:ind w:left="35" w:right="102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 xml:space="preserve">г) преодоление аварийности школьных зданий, в том числе через предоставление субсидий из федерального бюджета бюджетам </w:t>
            </w:r>
            <w:r w:rsidRPr="00AE20B5">
              <w:rPr>
                <w:color w:val="000000"/>
                <w:sz w:val="24"/>
                <w:szCs w:val="24"/>
              </w:rPr>
              <w:t>муниципалитета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AE20B5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FFFFFF"/>
          </w:tcPr>
          <w:p w:rsidR="00AE20B5" w:rsidRPr="00AE20B5" w:rsidRDefault="00AE20B5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 w:rsidRPr="00AE20B5">
              <w:rPr>
                <w:sz w:val="24"/>
                <w:szCs w:val="24"/>
              </w:rPr>
              <w:t>проведены ремонтно-восстановительные ра</w:t>
            </w:r>
            <w:r w:rsidR="00DC242F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боты по преодолению аварийности отдель</w:t>
            </w:r>
            <w:r w:rsidR="00DF71B2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ных конструктивных элементов зданий в МОБУ СОШ №46, МОАУ СОШ №40, МОАУ СОШ №65, МОБУ СОШ №78, в том числе через предоставление субсидий из федераль</w:t>
            </w:r>
            <w:r w:rsidR="00DF71B2">
              <w:rPr>
                <w:sz w:val="24"/>
                <w:szCs w:val="24"/>
              </w:rPr>
              <w:softHyphen/>
            </w:r>
            <w:r w:rsidRPr="00AE20B5">
              <w:rPr>
                <w:sz w:val="24"/>
                <w:szCs w:val="24"/>
              </w:rPr>
              <w:t>ного бюджета в МОАУ СОШ №40, МОАУ СОШ №65</w:t>
            </w:r>
          </w:p>
        </w:tc>
        <w:tc>
          <w:tcPr>
            <w:tcW w:w="2700" w:type="dxa"/>
            <w:shd w:val="clear" w:color="auto" w:fill="FFFFFF"/>
          </w:tcPr>
          <w:p w:rsidR="00AE20B5" w:rsidRPr="00AE20B5" w:rsidRDefault="00AE20B5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2A31A2" w:rsidRDefault="00AE20B5" w:rsidP="00DF71B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A31A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77" w:type="dxa"/>
            <w:shd w:val="clear" w:color="auto" w:fill="FFFFFF"/>
          </w:tcPr>
          <w:p w:rsidR="00AE20B5" w:rsidRPr="002A31A2" w:rsidRDefault="00AE20B5" w:rsidP="00DC242F">
            <w:pPr>
              <w:tabs>
                <w:tab w:val="num" w:pos="460"/>
              </w:tabs>
              <w:ind w:left="35" w:right="102"/>
              <w:rPr>
                <w:sz w:val="24"/>
                <w:szCs w:val="24"/>
              </w:rPr>
            </w:pPr>
            <w:r w:rsidRPr="002A31A2">
              <w:rPr>
                <w:sz w:val="24"/>
                <w:szCs w:val="24"/>
              </w:rPr>
              <w:t>Развитие сетевого взаимодей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ствия образовательных учреж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дений, в том числе в регионах с ярко выраженной региональ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ной и этнокультурной состав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ляющей, обеспечивающих обучение детей с ограничен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DF71B2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условий устойчивого развития доступной среды для де</w:t>
            </w:r>
            <w:r>
              <w:rPr>
                <w:sz w:val="24"/>
                <w:szCs w:val="24"/>
              </w:rPr>
              <w:softHyphen/>
              <w:t>тей с ограниченными возможностями здоровья, преодоления их социаль</w:t>
            </w:r>
            <w:r>
              <w:rPr>
                <w:sz w:val="24"/>
                <w:szCs w:val="24"/>
              </w:rPr>
              <w:softHyphen/>
              <w:t>ной разобщенности, соз</w:t>
            </w:r>
            <w:r>
              <w:rPr>
                <w:sz w:val="24"/>
                <w:szCs w:val="24"/>
              </w:rPr>
              <w:softHyphen/>
              <w:t>дания эффективно дейст</w:t>
            </w:r>
            <w:r>
              <w:rPr>
                <w:sz w:val="24"/>
                <w:szCs w:val="24"/>
              </w:rPr>
              <w:softHyphen/>
              <w:t>вующей системы инфор</w:t>
            </w:r>
            <w:r>
              <w:rPr>
                <w:sz w:val="24"/>
                <w:szCs w:val="24"/>
              </w:rPr>
              <w:softHyphen/>
              <w:t>мационного обеспечения коррекционных школ и интернатов.</w:t>
            </w:r>
          </w:p>
        </w:tc>
        <w:tc>
          <w:tcPr>
            <w:tcW w:w="5011" w:type="dxa"/>
            <w:shd w:val="clear" w:color="auto" w:fill="FFFFFF"/>
          </w:tcPr>
          <w:p w:rsidR="00AE20B5" w:rsidRPr="00DF71B2" w:rsidRDefault="00DF71B2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муниципальных общеобразовательных организациях обучались 513 детей-инвалидов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700" w:type="dxa"/>
            <w:shd w:val="clear" w:color="auto" w:fill="FFFFFF"/>
          </w:tcPr>
          <w:p w:rsidR="00AE20B5" w:rsidRPr="00DF71B2" w:rsidRDefault="00DF71B2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преодоление социальной изоляции и повышение качества образования в сфере инклюзивного образования.</w:t>
            </w:r>
          </w:p>
        </w:tc>
      </w:tr>
      <w:tr w:rsidR="00AE20B5" w:rsidRPr="00AE20B5" w:rsidTr="00AE20B5">
        <w:tc>
          <w:tcPr>
            <w:tcW w:w="634" w:type="dxa"/>
            <w:shd w:val="clear" w:color="auto" w:fill="FFFFFF"/>
          </w:tcPr>
          <w:p w:rsidR="00AE20B5" w:rsidRPr="002A31A2" w:rsidRDefault="00AE20B5" w:rsidP="00DF71B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A31A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77" w:type="dxa"/>
            <w:shd w:val="clear" w:color="auto" w:fill="FFFFFF"/>
          </w:tcPr>
          <w:p w:rsidR="00AE20B5" w:rsidRPr="002A31A2" w:rsidRDefault="00AE20B5" w:rsidP="00DC242F">
            <w:pPr>
              <w:tabs>
                <w:tab w:val="num" w:pos="460"/>
              </w:tabs>
              <w:ind w:left="35" w:right="102"/>
              <w:rPr>
                <w:sz w:val="24"/>
                <w:szCs w:val="24"/>
              </w:rPr>
            </w:pPr>
            <w:r w:rsidRPr="002A31A2">
              <w:rPr>
                <w:sz w:val="24"/>
                <w:szCs w:val="24"/>
              </w:rPr>
              <w:t>Развитие дистанционного об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разования, в том числе распро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странение отработанных в ходе реализации приоритетного на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ционального проекта "Образо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вание" моделей организации дистанционного обучения де</w:t>
            </w:r>
            <w:r w:rsidR="00DC242F" w:rsidRPr="002A31A2">
              <w:rPr>
                <w:sz w:val="24"/>
                <w:szCs w:val="24"/>
              </w:rPr>
              <w:softHyphen/>
            </w:r>
            <w:r w:rsidRPr="002A31A2">
              <w:rPr>
                <w:sz w:val="24"/>
                <w:szCs w:val="24"/>
              </w:rPr>
              <w:t>тей-инвалидов, нуждающихся в обучении на дому</w:t>
            </w:r>
          </w:p>
        </w:tc>
        <w:tc>
          <w:tcPr>
            <w:tcW w:w="2959" w:type="dxa"/>
            <w:shd w:val="clear" w:color="auto" w:fill="FFFFFF"/>
          </w:tcPr>
          <w:p w:rsidR="00AE20B5" w:rsidRPr="00AE20B5" w:rsidRDefault="00AE20B5" w:rsidP="00DF71B2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FFFFFF"/>
          </w:tcPr>
          <w:p w:rsidR="00AE20B5" w:rsidRPr="00DF71B2" w:rsidRDefault="00DF71B2" w:rsidP="000D0C31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детей-инвалидов (47%</w:t>
            </w:r>
            <w:r w:rsidR="00547A0F">
              <w:rPr>
                <w:sz w:val="24"/>
                <w:szCs w:val="24"/>
              </w:rPr>
              <w:t xml:space="preserve"> от числа детей-инвалидов, обучающихся на дому</w:t>
            </w:r>
            <w:r>
              <w:rPr>
                <w:sz w:val="24"/>
                <w:szCs w:val="24"/>
              </w:rPr>
              <w:t>)</w:t>
            </w:r>
            <w:r w:rsidR="00547A0F">
              <w:rPr>
                <w:sz w:val="24"/>
                <w:szCs w:val="24"/>
              </w:rPr>
              <w:t xml:space="preserve"> получили возможность дистанционного обучения через Центр дистанционного образования при педагогическом колледже им. </w:t>
            </w:r>
            <w:r w:rsidR="00547A0F" w:rsidRPr="00547A0F">
              <w:rPr>
                <w:sz w:val="24"/>
                <w:szCs w:val="24"/>
              </w:rPr>
              <w:t>Н.</w:t>
            </w:r>
            <w:r w:rsidR="000D0C31">
              <w:rPr>
                <w:sz w:val="24"/>
                <w:szCs w:val="24"/>
              </w:rPr>
              <w:t>К</w:t>
            </w:r>
            <w:r w:rsidR="00547A0F" w:rsidRPr="00547A0F">
              <w:rPr>
                <w:sz w:val="24"/>
                <w:szCs w:val="24"/>
              </w:rPr>
              <w:t>. Калугина</w:t>
            </w:r>
            <w:r w:rsidR="000D0C31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FFFFFF"/>
          </w:tcPr>
          <w:p w:rsidR="00AE20B5" w:rsidRPr="00DF71B2" w:rsidRDefault="00547A0F" w:rsidP="0029137E">
            <w:pPr>
              <w:tabs>
                <w:tab w:val="num" w:pos="460"/>
              </w:tabs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долю детей-инвалидов обучаться дистанционно из числа детей-инвалидов, за</w:t>
            </w:r>
            <w:r w:rsidR="0029137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нимающихся</w:t>
            </w:r>
            <w:r w:rsidR="0029137E">
              <w:rPr>
                <w:sz w:val="24"/>
                <w:szCs w:val="24"/>
              </w:rPr>
              <w:t xml:space="preserve"> на дому и не имеющих противо</w:t>
            </w:r>
            <w:r w:rsidR="0029137E">
              <w:rPr>
                <w:sz w:val="24"/>
                <w:szCs w:val="24"/>
              </w:rPr>
              <w:softHyphen/>
              <w:t>показаний для работы на компьютере.</w:t>
            </w:r>
          </w:p>
        </w:tc>
      </w:tr>
    </w:tbl>
    <w:p w:rsidR="00AE20B5" w:rsidRDefault="00AE20B5" w:rsidP="004F6716">
      <w:pPr>
        <w:tabs>
          <w:tab w:val="left" w:pos="1260"/>
        </w:tabs>
        <w:ind w:firstLine="709"/>
        <w:rPr>
          <w:b/>
          <w:sz w:val="28"/>
          <w:szCs w:val="28"/>
          <w:u w:val="single"/>
        </w:rPr>
      </w:pPr>
    </w:p>
    <w:p w:rsidR="00AE20B5" w:rsidRDefault="00AE20B5" w:rsidP="004F6716">
      <w:pPr>
        <w:tabs>
          <w:tab w:val="left" w:pos="1260"/>
        </w:tabs>
        <w:ind w:firstLine="709"/>
        <w:rPr>
          <w:b/>
          <w:sz w:val="28"/>
          <w:szCs w:val="28"/>
          <w:u w:val="single"/>
        </w:rPr>
        <w:sectPr w:rsidR="00AE20B5" w:rsidSect="002A31A2">
          <w:footerReference w:type="default" r:id="rId8"/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lastRenderedPageBreak/>
        <w:t xml:space="preserve">В отчетном году в муниципальной системе образования продолжалась работа по изменению школьной инфраструктуры,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Сеть муниципальных общеобразовательных организаций города представлена следующим образом: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82 – общеобразовательные организации, из них: начальных – 2 школы, основных – 4, средних – 76 (из них: 8 гимназий, 10 лицеев и 8 школ с углублённым изучением различных предметов).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3 – вечерние общеобразовательные организации.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На территории города функционируют: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рамках бюджетного сектора российской экономики в городе Оренбурге действовало:</w:t>
      </w:r>
    </w:p>
    <w:p w:rsidR="001244B4" w:rsidRPr="001244B4" w:rsidRDefault="001244B4" w:rsidP="001244B4">
      <w:pPr>
        <w:pStyle w:val="a5"/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4B4">
        <w:rPr>
          <w:rFonts w:ascii="Times New Roman" w:hAnsi="Times New Roman"/>
          <w:sz w:val="28"/>
          <w:szCs w:val="28"/>
        </w:rPr>
        <w:t>автономных организаций – 37;</w:t>
      </w:r>
    </w:p>
    <w:p w:rsidR="001244B4" w:rsidRPr="001244B4" w:rsidRDefault="001244B4" w:rsidP="001244B4">
      <w:pPr>
        <w:pStyle w:val="a5"/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4B4">
        <w:rPr>
          <w:rFonts w:ascii="Times New Roman" w:hAnsi="Times New Roman"/>
          <w:sz w:val="28"/>
          <w:szCs w:val="28"/>
        </w:rPr>
        <w:t>бюджетных организаций – 48;</w:t>
      </w:r>
    </w:p>
    <w:p w:rsidR="001244B4" w:rsidRPr="001244B4" w:rsidRDefault="001244B4" w:rsidP="001244B4">
      <w:pPr>
        <w:pStyle w:val="a5"/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num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4B4">
        <w:rPr>
          <w:rFonts w:ascii="Times New Roman" w:hAnsi="Times New Roman"/>
          <w:sz w:val="28"/>
          <w:szCs w:val="28"/>
        </w:rPr>
        <w:t>казенных организаций – нет.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В муниципальных общеобразовательных организациях города обучается и воспитывается более 53,5 тысяч детей.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На территории города Оренбурга расположены 4 негосударственные общеобразовательные организации, которым обеспечен доступ к бюджетному финансированию по нормативам. Это: НОУ «Средняя общеобразовательная школа «ОР-АВНЕР», частная школа «Олимп», частная школа «Экополис», ЧОУ СОШ «Оренбургская епархиальная православная гимназия имени святого праведного Иоанна Кронштадтского.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рамках реализации мероприятий государственной программы Российской Федерации «Доступная среда» на 2011-2015 годы» и областной целевой программы «Доступная среда» на 2013-2015 годы», утвержденной постановлением Правительства Оренбургской области от 29.08.2013 № 740-пп, в городе Оренбурге создаются условия для обеспечения обучения детей-инвалидов и детей с ограниченными возможностями здоровья (далее – ОВЗ).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Большая часть данной категории обучается на равных условиях со здоровыми детьми, посещая общеобразовательные организации.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В муниципальных общеобразовательных организациях в 2015 году обучались 513 детей-инвалидов по образовательным программам начального общего, основного общего, среднего общего образования.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321 ребенок с ОВЗ также обучается в муниципальных общеобразовательных организациях по общеобразовательным программам.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Еще 424ребенка с ОВЗ обучаются в 39 классах коррекционно-развивающего обучения (далее – КРО) 15 общеобразовательных организаций (№№ 4, 6, 17, 18, 19, 23, 35, 48, 49, 54, 62, 63, 71, 84, ОШ-3), что составляет 18 % от общего количества школ, по адаптированным образовательным программам.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Все учреждения лицензированы, в классах КРО работают педагоги, прошедшие соответствующую подготовку.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lastRenderedPageBreak/>
        <w:t xml:space="preserve">Для тех обучающихся, кто не может посещать школу, в том числе и детей-инвалидов организуется обучение на дому.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116 детей-инвалидов из общего числа детей-инвалидов обучаются на дому. 16человек – в классах КРО.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Как дополнительное образование для 54 детей-инвалидов (47 % от числа детей-инвалидов, обучающихся на дому), обучающихся по домашней форме обучения, в городе организовано дистанционное обучение через Центр дистанционного образования при педагогическом колледже им. Н.</w:t>
      </w:r>
      <w:r w:rsidR="000D0C31">
        <w:rPr>
          <w:sz w:val="28"/>
          <w:szCs w:val="28"/>
        </w:rPr>
        <w:t>К</w:t>
      </w:r>
      <w:r w:rsidRPr="001244B4">
        <w:rPr>
          <w:sz w:val="28"/>
          <w:szCs w:val="28"/>
        </w:rPr>
        <w:t xml:space="preserve">. Калугина, которое ориентировано на расширение и углубление знаний ребенка по отдельным учебным предметам с учетом его интересов и склонностей (в 2014 г. – 69 чел.).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С целью адаптации в обществе детей-инвалидов и детей с ОВЗ в 8 общеобразовательных организациях города (9 % от общего количества школ) создаются условия для организации инклюзивного обучения (№№ 8, 78, 6, 32, 33, 40, 52, 65).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данных учреждениях ведется формирование нормативно-правовой базы для реализации федерального государственного образовательного стандарта (далее – ФГОС) для обучающихся с ОВЗ: разработаны локальные акты, адаптированные общеобразовательные программы, индивидуальные учебные планы и т.д.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них имеется специализированное оборудование для реализации инклюзивного обучения детей с ОВЗ (оборудование для детей с нарушениями опорно-двигательного аппарата, включая ДЦП, аппаратно-программные комплексы для слабослышащих детей и детей с нарушениями речи, устройство для коммуникации, поддерживающее устройство для сидения «Иришка» и «Егорка» для детей с ДЦП, сенсорные комнаты и т.д.).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2015 году оборудованы санузлы для детей-инвалидов в школах №№ 32, 40, 65, пандусы в школах №№ 40, 65, беспороговая входная группа в школах №№ 40, 65.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Для построения учебно-воспитательного процесса с учетом психофизических возможностей детей-инвалидов и детей с ОВЗ в городе организовывались семинары, создавались условия для повышения квалификации руководителей школ, социальных педагогов, педагогов-психологов, специалистов психолого-медико-педагогического центра помощи детям, родителям, педагогам.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Обучение проходило в институтах повышения квалификации и переподготовки кадров гг.Оренбурга и Самара (дистанционное обучение) с целью организации психолого-педагогического сопровождения детей-инвалидов, а также на базе ведущих вузов города.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2015 году управлением образования были направлены для обучения в государственные (специальные) коррекционные учреждения 181 чел., из них в специализированные школы-интернаты – 106 чел, в специальные (коррекционные) школы – 75.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Одним из важных направлений социализации подрастающего поколения является работа с детьми с ограниченными возможностями. </w:t>
      </w:r>
      <w:r w:rsidRPr="001244B4">
        <w:rPr>
          <w:sz w:val="28"/>
          <w:szCs w:val="28"/>
        </w:rPr>
        <w:lastRenderedPageBreak/>
        <w:t>Система дополнительно образования предоставляет возможности для развития, организации полноценного досуга детям – инвалидам.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учреждениях дополнительного образования сохранена сеть кружков для детей-инвалидов. Перечень кружков, которые посещают особенные дети, разнообразен: техническое творчество, адаптивное плавание, прикладное творчество, художественное творчество и другие.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На базе МОБУДО «Дворец творчества детей и молодежи» успешно действует «Центр психолого-педагогической реабилитации детей «Орион», МБУДОД «Центр детского творчества» Промышленного района - центры по работе с детьми-инвалидами. Организована работа педагогов - психологов, логопедов. Занятия в кружках проводятся как индивидуально, так и в группах.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Традиционно проходят мероприятия: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- Городская научно-практическая конференция «Мир особого ребенка» («Центр детского творчества» Промышленного района);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- Акция «Солнечные дети» («Центр детского творчества «Факел»).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Большая работа проведена в городе по информатизации системы образования. Все ОУ оснащены компьютерной техникой и имеют свои собственные сайты (Web-страницы).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Достигнуты следующие показатели развития информатизации образования города: на 1 компьютер приходится 10,5 учащихся, 77 на 1 интерактивную доску, 46 на 1 мультимедиапроектор.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Системная работа организована по повышению квалификации и использованию ИКТ педагогами: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- 99,2% учителей используют компьютеры в своей профессиональной деятельности,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- 94% учителей владеют ИКТ.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 xml:space="preserve">Во всех общеобразовательных организациях функционируют  школьные библиотеки, в которых в 2015 году работали 86 библиотечных работников, из них  26 % - педагогов-библиотекарей. 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15 общеобразовательных организациях (шк. №№ 5, 11, 40, 71, л. 5, ФМЛ, 35, 54, 76, г.3, г.7, г.4, г.2, г.6, л.4) имеются отдельные от абонемента мини-читальные залы, в остальных имеются места для чтения и работы со справочными изданиями.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93,5 % библиотек оснащены компьютерной техникой.</w:t>
      </w:r>
    </w:p>
    <w:p w:rsidR="001244B4" w:rsidRPr="001244B4" w:rsidRDefault="001244B4" w:rsidP="001244B4">
      <w:pPr>
        <w:tabs>
          <w:tab w:val="num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244B4">
        <w:rPr>
          <w:sz w:val="28"/>
          <w:szCs w:val="28"/>
        </w:rPr>
        <w:t>В библиотеках обслуживались 62985 читателей, включая педагогов и иных читателей.</w:t>
      </w:r>
    </w:p>
    <w:p w:rsidR="001244B4" w:rsidRPr="001244B4" w:rsidRDefault="001244B4" w:rsidP="001244B4">
      <w:pPr>
        <w:tabs>
          <w:tab w:val="num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</w:t>
      </w:r>
      <w:r w:rsidR="009F1150" w:rsidRPr="00383A5C">
        <w:rPr>
          <w:b/>
          <w:sz w:val="28"/>
          <w:szCs w:val="28"/>
        </w:rPr>
        <w:t>5</w:t>
      </w:r>
      <w:r w:rsidRPr="00383A5C">
        <w:rPr>
          <w:b/>
          <w:sz w:val="28"/>
          <w:szCs w:val="28"/>
        </w:rPr>
        <w:t xml:space="preserve"> году</w:t>
      </w:r>
    </w:p>
    <w:p w:rsidR="00FF7C1C" w:rsidRPr="00383A5C" w:rsidRDefault="00FF7C1C" w:rsidP="004F6716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отчетном году в муниципальной системе образования продолжалась работа по изменению школьной инфраструктуры,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</w:t>
      </w:r>
      <w:r w:rsidRPr="00383A5C">
        <w:rPr>
          <w:sz w:val="28"/>
          <w:szCs w:val="28"/>
        </w:rPr>
        <w:lastRenderedPageBreak/>
        <w:t xml:space="preserve">образование. </w:t>
      </w:r>
    </w:p>
    <w:p w:rsidR="004B535A" w:rsidRPr="00383A5C" w:rsidRDefault="00FE221A" w:rsidP="004B535A">
      <w:pPr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С</w:t>
      </w:r>
      <w:r w:rsidR="004B535A" w:rsidRPr="00383A5C">
        <w:rPr>
          <w:sz w:val="28"/>
          <w:szCs w:val="28"/>
        </w:rPr>
        <w:t>еть муниципальных общеобразовательных организаций города представлена следующим образом:</w:t>
      </w:r>
    </w:p>
    <w:p w:rsidR="004B535A" w:rsidRPr="00383A5C" w:rsidRDefault="004B535A" w:rsidP="004B535A">
      <w:pPr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82 </w:t>
      </w:r>
      <w:r w:rsidR="002514F1" w:rsidRPr="00383A5C">
        <w:rPr>
          <w:sz w:val="28"/>
          <w:szCs w:val="28"/>
        </w:rPr>
        <w:t>–</w:t>
      </w:r>
      <w:r w:rsidRPr="00383A5C">
        <w:rPr>
          <w:sz w:val="28"/>
          <w:szCs w:val="28"/>
        </w:rPr>
        <w:t xml:space="preserve"> общеобразовательные организации, из них: начальных – 2 шк</w:t>
      </w:r>
      <w:r w:rsidR="00FE221A" w:rsidRPr="00383A5C">
        <w:rPr>
          <w:sz w:val="28"/>
          <w:szCs w:val="28"/>
        </w:rPr>
        <w:t>олы, основных – 4, средних – 76</w:t>
      </w:r>
      <w:r w:rsidR="002514F1" w:rsidRPr="00383A5C">
        <w:rPr>
          <w:sz w:val="28"/>
          <w:szCs w:val="28"/>
        </w:rPr>
        <w:t xml:space="preserve"> (из них:</w:t>
      </w:r>
      <w:r w:rsidR="00FE221A" w:rsidRPr="00383A5C">
        <w:rPr>
          <w:sz w:val="28"/>
          <w:szCs w:val="28"/>
        </w:rPr>
        <w:t xml:space="preserve"> 8 гимназий, 10 лицеев и 8 школ с углублённым изучением различных предметов</w:t>
      </w:r>
      <w:r w:rsidR="002514F1" w:rsidRPr="00383A5C">
        <w:rPr>
          <w:sz w:val="28"/>
          <w:szCs w:val="28"/>
        </w:rPr>
        <w:t>)</w:t>
      </w:r>
      <w:r w:rsidR="00FE221A" w:rsidRPr="00383A5C">
        <w:rPr>
          <w:sz w:val="28"/>
          <w:szCs w:val="28"/>
        </w:rPr>
        <w:t>.</w:t>
      </w:r>
    </w:p>
    <w:p w:rsidR="004B535A" w:rsidRPr="00383A5C" w:rsidRDefault="004B535A" w:rsidP="004B535A">
      <w:pPr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3 </w:t>
      </w:r>
      <w:r w:rsidR="002514F1" w:rsidRPr="00383A5C">
        <w:rPr>
          <w:sz w:val="28"/>
          <w:szCs w:val="28"/>
        </w:rPr>
        <w:t>–</w:t>
      </w:r>
      <w:r w:rsidRPr="00383A5C">
        <w:rPr>
          <w:sz w:val="28"/>
          <w:szCs w:val="28"/>
        </w:rPr>
        <w:t xml:space="preserve"> вечерние общеобразовательные организации.</w:t>
      </w:r>
    </w:p>
    <w:p w:rsidR="004B535A" w:rsidRPr="00383A5C" w:rsidRDefault="004B535A" w:rsidP="004B535A">
      <w:pPr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На территории города функционируют: </w:t>
      </w:r>
    </w:p>
    <w:p w:rsidR="004B535A" w:rsidRPr="00383A5C" w:rsidRDefault="004B535A" w:rsidP="004B535A">
      <w:pPr>
        <w:shd w:val="clear" w:color="auto" w:fill="FFFFFF"/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рамках бюджетного сектора российской экономики в городе Оренбурге действовало:</w:t>
      </w:r>
    </w:p>
    <w:p w:rsidR="004B535A" w:rsidRPr="00383A5C" w:rsidRDefault="004B535A" w:rsidP="004B535A">
      <w:pPr>
        <w:numPr>
          <w:ilvl w:val="1"/>
          <w:numId w:val="6"/>
        </w:numPr>
        <w:shd w:val="clear" w:color="auto" w:fill="FFFFFF"/>
        <w:tabs>
          <w:tab w:val="num" w:pos="851"/>
          <w:tab w:val="left" w:pos="1134"/>
        </w:tabs>
        <w:ind w:left="0"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автономных организаций – 37;</w:t>
      </w:r>
    </w:p>
    <w:p w:rsidR="004B535A" w:rsidRPr="00383A5C" w:rsidRDefault="004B535A" w:rsidP="004B535A">
      <w:pPr>
        <w:numPr>
          <w:ilvl w:val="1"/>
          <w:numId w:val="6"/>
        </w:numPr>
        <w:tabs>
          <w:tab w:val="num" w:pos="851"/>
          <w:tab w:val="left" w:pos="1134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бюджетных организаций – 48;</w:t>
      </w:r>
    </w:p>
    <w:p w:rsidR="004B535A" w:rsidRPr="00383A5C" w:rsidRDefault="004B535A" w:rsidP="004B535A">
      <w:pPr>
        <w:numPr>
          <w:ilvl w:val="1"/>
          <w:numId w:val="6"/>
        </w:numPr>
        <w:tabs>
          <w:tab w:val="num" w:pos="851"/>
          <w:tab w:val="left" w:pos="1134"/>
        </w:tabs>
        <w:autoSpaceDE/>
        <w:autoSpaceDN/>
        <w:adjustRightInd/>
        <w:ind w:left="0"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казенных организаций – нет.</w:t>
      </w:r>
    </w:p>
    <w:p w:rsidR="00FE221A" w:rsidRPr="00383A5C" w:rsidRDefault="00FE221A" w:rsidP="00FE221A">
      <w:pPr>
        <w:tabs>
          <w:tab w:val="num" w:pos="851"/>
        </w:tabs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муниципальных общеобразовательных организациях города обучается и воспитывается более 53,5 тысяч детей. </w:t>
      </w:r>
    </w:p>
    <w:p w:rsidR="0067303D" w:rsidRPr="00383A5C" w:rsidRDefault="004B535A" w:rsidP="0067303D">
      <w:pPr>
        <w:tabs>
          <w:tab w:val="num" w:pos="851"/>
        </w:tabs>
        <w:ind w:firstLine="705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На территории города Оренбурга расположены 4 негосударственные общеобразовательные организации, которым обеспечен доступ к бюджетному финансированию по нормативам. Это:НОУ «Средняя общеобразовательная школа «ОР-АВНЕР»</w:t>
      </w:r>
      <w:r w:rsidR="0067303D" w:rsidRPr="00383A5C">
        <w:rPr>
          <w:sz w:val="28"/>
          <w:szCs w:val="28"/>
        </w:rPr>
        <w:t xml:space="preserve">, </w:t>
      </w:r>
      <w:r w:rsidRPr="00383A5C">
        <w:rPr>
          <w:sz w:val="28"/>
          <w:szCs w:val="28"/>
        </w:rPr>
        <w:t>частная школа «Олимп»,</w:t>
      </w:r>
      <w:r w:rsidR="00B93850" w:rsidRPr="00383A5C">
        <w:rPr>
          <w:sz w:val="28"/>
          <w:szCs w:val="28"/>
        </w:rPr>
        <w:t>частная школа «Экополис»,</w:t>
      </w:r>
      <w:r w:rsidR="0067303D" w:rsidRPr="00383A5C">
        <w:rPr>
          <w:sz w:val="28"/>
          <w:szCs w:val="28"/>
        </w:rPr>
        <w:t xml:space="preserve"> ЧОУ СОШ «Оренбургская епархиальная православная гимназия имени святого праведного Иоанна Кронштадтского.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рамках реализации мероприятий государственной программы Российской Федерации «Доступная среда» на 2011-2015 годы» и областной целевой программы «Доступная среда» на 2013-2015 годы», утвержденной постановлением Правительства Оренбургской области от 29.08.2013 № 740-пп, в городе Оренбурге создаются условия для обеспечения обучения детей-инвалидов и детей с ограниченными возможностями здоровья</w:t>
      </w:r>
      <w:r w:rsidR="00B347B8" w:rsidRPr="00383A5C">
        <w:rPr>
          <w:sz w:val="28"/>
          <w:szCs w:val="28"/>
        </w:rPr>
        <w:t xml:space="preserve"> (далее – ОВЗ)</w:t>
      </w:r>
      <w:r w:rsidRPr="00383A5C">
        <w:rPr>
          <w:sz w:val="28"/>
          <w:szCs w:val="28"/>
        </w:rPr>
        <w:t>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Большая часть данной категории обучается на равных условиях со здоровыми детьми, посещая об</w:t>
      </w:r>
      <w:r w:rsidR="00201017" w:rsidRPr="00383A5C">
        <w:rPr>
          <w:sz w:val="28"/>
          <w:szCs w:val="28"/>
        </w:rPr>
        <w:t>щеоб</w:t>
      </w:r>
      <w:r w:rsidRPr="00383A5C">
        <w:rPr>
          <w:sz w:val="28"/>
          <w:szCs w:val="28"/>
        </w:rPr>
        <w:t xml:space="preserve">разовательные </w:t>
      </w:r>
      <w:r w:rsidR="0067303D" w:rsidRPr="00383A5C">
        <w:rPr>
          <w:sz w:val="28"/>
          <w:szCs w:val="28"/>
        </w:rPr>
        <w:t>организации</w:t>
      </w:r>
      <w:r w:rsidRPr="00383A5C">
        <w:rPr>
          <w:sz w:val="28"/>
          <w:szCs w:val="28"/>
        </w:rPr>
        <w:t xml:space="preserve">. 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муниципальных общеобразовательных организациях в 201</w:t>
      </w:r>
      <w:r w:rsidR="00201017" w:rsidRPr="00383A5C">
        <w:rPr>
          <w:sz w:val="28"/>
          <w:szCs w:val="28"/>
        </w:rPr>
        <w:t xml:space="preserve">5 </w:t>
      </w:r>
      <w:r w:rsidRPr="00383A5C">
        <w:rPr>
          <w:sz w:val="28"/>
          <w:szCs w:val="28"/>
        </w:rPr>
        <w:t>г</w:t>
      </w:r>
      <w:r w:rsidR="00201017" w:rsidRPr="00383A5C">
        <w:rPr>
          <w:sz w:val="28"/>
          <w:szCs w:val="28"/>
        </w:rPr>
        <w:t>оду обучали</w:t>
      </w:r>
      <w:r w:rsidRPr="00383A5C">
        <w:rPr>
          <w:sz w:val="28"/>
          <w:szCs w:val="28"/>
        </w:rPr>
        <w:t xml:space="preserve">сь </w:t>
      </w:r>
      <w:r w:rsidR="00201017" w:rsidRPr="00383A5C">
        <w:rPr>
          <w:sz w:val="28"/>
          <w:szCs w:val="28"/>
        </w:rPr>
        <w:t>513</w:t>
      </w:r>
      <w:r w:rsidRPr="00383A5C">
        <w:rPr>
          <w:sz w:val="28"/>
          <w:szCs w:val="28"/>
        </w:rPr>
        <w:t xml:space="preserve"> детей-инвалидов по образовательным программам начального общего, основного общего, среднего общего образования. </w:t>
      </w:r>
    </w:p>
    <w:p w:rsidR="0042178E" w:rsidRPr="00383A5C" w:rsidRDefault="00201017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321</w:t>
      </w:r>
      <w:r w:rsidR="0042178E" w:rsidRPr="00383A5C">
        <w:rPr>
          <w:sz w:val="28"/>
          <w:szCs w:val="28"/>
        </w:rPr>
        <w:t xml:space="preserve"> ребенок с ОВЗ также обучается в муниципальных общеобразовательных организациях по общеобразовательным программам. 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Еще </w:t>
      </w:r>
      <w:r w:rsidR="00201017" w:rsidRPr="00383A5C">
        <w:rPr>
          <w:sz w:val="28"/>
          <w:szCs w:val="28"/>
        </w:rPr>
        <w:t>424ребенка</w:t>
      </w:r>
      <w:r w:rsidRPr="00383A5C">
        <w:rPr>
          <w:sz w:val="28"/>
          <w:szCs w:val="28"/>
        </w:rPr>
        <w:t xml:space="preserve"> с ОВЗ обучаются в </w:t>
      </w:r>
      <w:r w:rsidR="00201017" w:rsidRPr="00383A5C">
        <w:rPr>
          <w:sz w:val="28"/>
          <w:szCs w:val="28"/>
        </w:rPr>
        <w:t>39</w:t>
      </w:r>
      <w:r w:rsidRPr="00383A5C">
        <w:rPr>
          <w:sz w:val="28"/>
          <w:szCs w:val="28"/>
        </w:rPr>
        <w:t xml:space="preserve"> классах коррекционно-развивающего обучения</w:t>
      </w:r>
      <w:r w:rsidR="00B347B8" w:rsidRPr="00383A5C">
        <w:rPr>
          <w:sz w:val="28"/>
          <w:szCs w:val="28"/>
        </w:rPr>
        <w:t xml:space="preserve"> (далее – КРО)</w:t>
      </w:r>
      <w:r w:rsidRPr="00383A5C">
        <w:rPr>
          <w:sz w:val="28"/>
          <w:szCs w:val="28"/>
        </w:rPr>
        <w:t xml:space="preserve"> 1</w:t>
      </w:r>
      <w:r w:rsidR="00B347B8" w:rsidRPr="00383A5C">
        <w:rPr>
          <w:sz w:val="28"/>
          <w:szCs w:val="28"/>
        </w:rPr>
        <w:t>5</w:t>
      </w:r>
      <w:r w:rsidRPr="00383A5C">
        <w:rPr>
          <w:sz w:val="28"/>
          <w:szCs w:val="28"/>
        </w:rPr>
        <w:t xml:space="preserve"> общеобразовательных организаций (№</w:t>
      </w:r>
      <w:r w:rsidR="009C747F" w:rsidRPr="00383A5C">
        <w:rPr>
          <w:sz w:val="28"/>
          <w:szCs w:val="28"/>
        </w:rPr>
        <w:t>№</w:t>
      </w:r>
      <w:r w:rsidRPr="00383A5C">
        <w:rPr>
          <w:sz w:val="28"/>
          <w:szCs w:val="28"/>
        </w:rPr>
        <w:t xml:space="preserve"> 4, 6, 17, 18, 19, 23, 35, 48, 49, 54, 62, 63, 71, 84, ОШ-3), что составляет </w:t>
      </w:r>
      <w:r w:rsidR="00B347B8" w:rsidRPr="00383A5C">
        <w:rPr>
          <w:sz w:val="28"/>
          <w:szCs w:val="28"/>
        </w:rPr>
        <w:t xml:space="preserve">18 </w:t>
      </w:r>
      <w:r w:rsidRPr="00383A5C">
        <w:rPr>
          <w:sz w:val="28"/>
          <w:szCs w:val="28"/>
        </w:rPr>
        <w:t>% от общего количества школ, по адаптированным образовательным программам.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Все учреждения лицензированы, в классах КРО работают педагоги, прошедшие соответствующую подготовку.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Для тех </w:t>
      </w:r>
      <w:r w:rsidR="00B347B8" w:rsidRPr="00383A5C">
        <w:rPr>
          <w:sz w:val="28"/>
          <w:szCs w:val="28"/>
        </w:rPr>
        <w:t>об</w:t>
      </w:r>
      <w:r w:rsidRPr="00383A5C">
        <w:rPr>
          <w:sz w:val="28"/>
          <w:szCs w:val="28"/>
        </w:rPr>
        <w:t>уча</w:t>
      </w:r>
      <w:r w:rsidR="00B347B8" w:rsidRPr="00383A5C">
        <w:rPr>
          <w:sz w:val="28"/>
          <w:szCs w:val="28"/>
        </w:rPr>
        <w:t>ю</w:t>
      </w:r>
      <w:r w:rsidRPr="00383A5C">
        <w:rPr>
          <w:sz w:val="28"/>
          <w:szCs w:val="28"/>
        </w:rPr>
        <w:t xml:space="preserve">щихся, кто не может посещать школу, в том числе и детей-инвалидов организуется обучение на дому. 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1</w:t>
      </w:r>
      <w:r w:rsidR="00B347B8" w:rsidRPr="00383A5C">
        <w:rPr>
          <w:sz w:val="28"/>
          <w:szCs w:val="28"/>
        </w:rPr>
        <w:t>16</w:t>
      </w:r>
      <w:r w:rsidRPr="00383A5C">
        <w:rPr>
          <w:sz w:val="28"/>
          <w:szCs w:val="28"/>
        </w:rPr>
        <w:t xml:space="preserve"> детей-инвалидов из общего числа детей-инвалидов обучаются на дому. </w:t>
      </w:r>
      <w:r w:rsidR="00B347B8" w:rsidRPr="00383A5C">
        <w:rPr>
          <w:sz w:val="28"/>
          <w:szCs w:val="28"/>
        </w:rPr>
        <w:t xml:space="preserve">16человек – </w:t>
      </w:r>
      <w:r w:rsidRPr="00383A5C">
        <w:rPr>
          <w:sz w:val="28"/>
          <w:szCs w:val="28"/>
        </w:rPr>
        <w:t xml:space="preserve">в классах </w:t>
      </w:r>
      <w:r w:rsidR="00B347B8" w:rsidRPr="00383A5C">
        <w:rPr>
          <w:sz w:val="28"/>
          <w:szCs w:val="28"/>
        </w:rPr>
        <w:t>КРО</w:t>
      </w:r>
      <w:r w:rsidRPr="00383A5C">
        <w:rPr>
          <w:sz w:val="28"/>
          <w:szCs w:val="28"/>
        </w:rPr>
        <w:t>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lastRenderedPageBreak/>
        <w:t xml:space="preserve">Как дополнительное образование для </w:t>
      </w:r>
      <w:r w:rsidR="009C747F" w:rsidRPr="00383A5C">
        <w:rPr>
          <w:sz w:val="28"/>
          <w:szCs w:val="28"/>
        </w:rPr>
        <w:t>54</w:t>
      </w:r>
      <w:r w:rsidRPr="00383A5C">
        <w:rPr>
          <w:sz w:val="28"/>
          <w:szCs w:val="28"/>
        </w:rPr>
        <w:t xml:space="preserve"> детей-инвалидов (</w:t>
      </w:r>
      <w:r w:rsidR="009C747F" w:rsidRPr="00383A5C">
        <w:rPr>
          <w:sz w:val="28"/>
          <w:szCs w:val="28"/>
        </w:rPr>
        <w:t xml:space="preserve">47 </w:t>
      </w:r>
      <w:r w:rsidRPr="00383A5C">
        <w:rPr>
          <w:sz w:val="28"/>
          <w:szCs w:val="28"/>
        </w:rPr>
        <w:t xml:space="preserve">% от числа детей-инвалидов, обучающихся на дому), обучающихся </w:t>
      </w:r>
      <w:r w:rsidR="009C747F" w:rsidRPr="00383A5C">
        <w:rPr>
          <w:sz w:val="28"/>
          <w:szCs w:val="28"/>
        </w:rPr>
        <w:t>по</w:t>
      </w:r>
      <w:r w:rsidRPr="00383A5C">
        <w:rPr>
          <w:sz w:val="28"/>
          <w:szCs w:val="28"/>
        </w:rPr>
        <w:t xml:space="preserve"> домашней форме обучения, в городе организовано дистанционное обучение через Центр дистанционного образования при педагогическом колледже им. Н.И. Калугина, которое ориентировано на расширение и углубление знаний ребенка по отдельным учебным предметам с учетом его интересов и склонностей (в 201</w:t>
      </w:r>
      <w:r w:rsidR="009C747F" w:rsidRPr="00383A5C">
        <w:rPr>
          <w:sz w:val="28"/>
          <w:szCs w:val="28"/>
        </w:rPr>
        <w:t xml:space="preserve">4 </w:t>
      </w:r>
      <w:r w:rsidRPr="00383A5C">
        <w:rPr>
          <w:sz w:val="28"/>
          <w:szCs w:val="28"/>
        </w:rPr>
        <w:t>г.</w:t>
      </w:r>
      <w:r w:rsidR="009C747F" w:rsidRPr="00383A5C">
        <w:rPr>
          <w:sz w:val="28"/>
          <w:szCs w:val="28"/>
        </w:rPr>
        <w:t xml:space="preserve"> – 69</w:t>
      </w:r>
      <w:r w:rsidRPr="00383A5C">
        <w:rPr>
          <w:sz w:val="28"/>
          <w:szCs w:val="28"/>
        </w:rPr>
        <w:t xml:space="preserve"> чел.). </w:t>
      </w:r>
    </w:p>
    <w:p w:rsidR="0042178E" w:rsidRPr="00383A5C" w:rsidRDefault="0042178E" w:rsidP="004F6716">
      <w:pPr>
        <w:ind w:firstLine="720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С целью адаптации в обществе детей</w:t>
      </w:r>
      <w:r w:rsidR="009C747F" w:rsidRPr="00383A5C">
        <w:rPr>
          <w:sz w:val="28"/>
          <w:szCs w:val="28"/>
        </w:rPr>
        <w:t>-</w:t>
      </w:r>
      <w:r w:rsidRPr="00383A5C">
        <w:rPr>
          <w:sz w:val="28"/>
          <w:szCs w:val="28"/>
        </w:rPr>
        <w:t>инвалидов и детей с</w:t>
      </w:r>
      <w:r w:rsidR="009C747F" w:rsidRPr="00383A5C">
        <w:rPr>
          <w:sz w:val="28"/>
          <w:szCs w:val="28"/>
        </w:rPr>
        <w:t xml:space="preserve"> ОВЗ</w:t>
      </w:r>
      <w:r w:rsidRPr="00383A5C">
        <w:rPr>
          <w:sz w:val="28"/>
          <w:szCs w:val="28"/>
        </w:rPr>
        <w:t xml:space="preserve"> в </w:t>
      </w:r>
      <w:r w:rsidR="009C747F" w:rsidRPr="00383A5C">
        <w:rPr>
          <w:sz w:val="28"/>
          <w:szCs w:val="28"/>
        </w:rPr>
        <w:t>8</w:t>
      </w:r>
      <w:r w:rsidRPr="00383A5C">
        <w:rPr>
          <w:sz w:val="28"/>
          <w:szCs w:val="28"/>
        </w:rPr>
        <w:t xml:space="preserve"> общеобразовательных организациях города (</w:t>
      </w:r>
      <w:r w:rsidR="009C747F" w:rsidRPr="00383A5C">
        <w:rPr>
          <w:sz w:val="28"/>
          <w:szCs w:val="28"/>
        </w:rPr>
        <w:t xml:space="preserve">9 </w:t>
      </w:r>
      <w:r w:rsidRPr="00383A5C">
        <w:rPr>
          <w:sz w:val="28"/>
          <w:szCs w:val="28"/>
        </w:rPr>
        <w:t>% от общего количества школ) создаются условия для организации инклюзивного обучения (№</w:t>
      </w:r>
      <w:r w:rsidR="009C747F" w:rsidRPr="00383A5C">
        <w:rPr>
          <w:sz w:val="28"/>
          <w:szCs w:val="28"/>
        </w:rPr>
        <w:t>№</w:t>
      </w:r>
      <w:r w:rsidRPr="00383A5C">
        <w:rPr>
          <w:sz w:val="28"/>
          <w:szCs w:val="28"/>
        </w:rPr>
        <w:t xml:space="preserve"> 8, 78, 6, 32, 33, </w:t>
      </w:r>
      <w:r w:rsidR="009C747F" w:rsidRPr="00383A5C">
        <w:rPr>
          <w:sz w:val="28"/>
          <w:szCs w:val="28"/>
        </w:rPr>
        <w:t xml:space="preserve">40, </w:t>
      </w:r>
      <w:r w:rsidRPr="00383A5C">
        <w:rPr>
          <w:sz w:val="28"/>
          <w:szCs w:val="28"/>
        </w:rPr>
        <w:t xml:space="preserve">52, 65). </w:t>
      </w:r>
    </w:p>
    <w:p w:rsidR="009826EF" w:rsidRPr="00383A5C" w:rsidRDefault="009826EF" w:rsidP="004F6716">
      <w:pPr>
        <w:ind w:firstLine="720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данных учреждениях ведется формирование нормативно-правовой базы для реализации федерального государственного образовательного стандарта (далее – ФГОС) для обучающихся с ОВЗ: разработаны локальные акты, адаптированные общеобразовательные программы, индивидуальные учебные планы и т.д.</w:t>
      </w:r>
    </w:p>
    <w:p w:rsidR="009C747F" w:rsidRPr="00383A5C" w:rsidRDefault="009C747F" w:rsidP="004F6716">
      <w:pPr>
        <w:ind w:firstLine="720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них имеется специализированное оборудование для реализации инклюзивного обучения детей с ОВЗ (оборудование для детей с нарушениями опорно-двигательного аппарата, включая ДЦП, аппаратно-программные комплексы для слабослышащих детей и детей с нарушениями речи, устройство для коммуникации, поддерживающее устройство для сидения «Иришка» и «Егорка» для детей с ДЦП, сенсорные комнаты и т.д.).</w:t>
      </w:r>
    </w:p>
    <w:p w:rsidR="009826EF" w:rsidRPr="00383A5C" w:rsidRDefault="0042178E" w:rsidP="004F6716">
      <w:pPr>
        <w:ind w:firstLine="720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2015 году оборудованы санузлы для детей-инвалидов в школах №</w:t>
      </w:r>
      <w:r w:rsidR="009C747F" w:rsidRPr="00383A5C">
        <w:rPr>
          <w:sz w:val="28"/>
          <w:szCs w:val="28"/>
        </w:rPr>
        <w:t xml:space="preserve">№ </w:t>
      </w:r>
      <w:r w:rsidRPr="00383A5C">
        <w:rPr>
          <w:sz w:val="28"/>
          <w:szCs w:val="28"/>
        </w:rPr>
        <w:t>32, 40, 65, пандусы в школах №</w:t>
      </w:r>
      <w:r w:rsidR="009C747F" w:rsidRPr="00383A5C">
        <w:rPr>
          <w:sz w:val="28"/>
          <w:szCs w:val="28"/>
        </w:rPr>
        <w:t xml:space="preserve">№ </w:t>
      </w:r>
      <w:r w:rsidRPr="00383A5C">
        <w:rPr>
          <w:sz w:val="28"/>
          <w:szCs w:val="28"/>
        </w:rPr>
        <w:t>40, 65, беспороговая входная группа в школах №</w:t>
      </w:r>
      <w:r w:rsidR="009C747F" w:rsidRPr="00383A5C">
        <w:rPr>
          <w:sz w:val="28"/>
          <w:szCs w:val="28"/>
        </w:rPr>
        <w:t xml:space="preserve">№ </w:t>
      </w:r>
      <w:r w:rsidRPr="00383A5C">
        <w:rPr>
          <w:sz w:val="28"/>
          <w:szCs w:val="28"/>
        </w:rPr>
        <w:t>40,65.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Для построения учебно-воспитательного процесса с учетом психофизических возможностей детей-инвалидов и детей с </w:t>
      </w:r>
      <w:r w:rsidR="003217F6" w:rsidRPr="00383A5C">
        <w:rPr>
          <w:sz w:val="28"/>
          <w:szCs w:val="28"/>
        </w:rPr>
        <w:t>ОВЗ</w:t>
      </w:r>
      <w:r w:rsidRPr="00383A5C">
        <w:rPr>
          <w:sz w:val="28"/>
          <w:szCs w:val="28"/>
        </w:rPr>
        <w:t xml:space="preserve"> в городе </w:t>
      </w:r>
      <w:r w:rsidR="0067303D" w:rsidRPr="00383A5C">
        <w:rPr>
          <w:sz w:val="28"/>
          <w:szCs w:val="28"/>
        </w:rPr>
        <w:t>организовывались семинары, создавались условия для повышения квалификации</w:t>
      </w:r>
      <w:r w:rsidRPr="00383A5C">
        <w:rPr>
          <w:sz w:val="28"/>
          <w:szCs w:val="28"/>
        </w:rPr>
        <w:t xml:space="preserve"> руководителей школ, социальных педагогов, педагогов-психологов, специалистов психолого-медико-педагогического центра помощи детям, родителям, педагогам.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Обучение проходило в институтах повышения квалификации и переподготовки кадров г</w:t>
      </w:r>
      <w:r w:rsidR="003217F6" w:rsidRPr="00383A5C">
        <w:rPr>
          <w:sz w:val="28"/>
          <w:szCs w:val="28"/>
        </w:rPr>
        <w:t>г</w:t>
      </w:r>
      <w:r w:rsidRPr="00383A5C">
        <w:rPr>
          <w:sz w:val="28"/>
          <w:szCs w:val="28"/>
        </w:rPr>
        <w:t xml:space="preserve">.Оренбурга и Самара (дистанционное обучение) с целью организации психолого-педагогического сопровождения детей-инвалидов, </w:t>
      </w:r>
      <w:r w:rsidR="003217F6" w:rsidRPr="00383A5C">
        <w:rPr>
          <w:sz w:val="28"/>
          <w:szCs w:val="28"/>
        </w:rPr>
        <w:t xml:space="preserve">а также </w:t>
      </w:r>
      <w:r w:rsidRPr="00383A5C">
        <w:rPr>
          <w:sz w:val="28"/>
          <w:szCs w:val="28"/>
        </w:rPr>
        <w:t>на базе</w:t>
      </w:r>
      <w:r w:rsidR="003217F6" w:rsidRPr="00383A5C">
        <w:rPr>
          <w:sz w:val="28"/>
          <w:szCs w:val="28"/>
        </w:rPr>
        <w:t xml:space="preserve"> ведущих вузов города</w:t>
      </w:r>
      <w:r w:rsidRPr="00383A5C">
        <w:rPr>
          <w:sz w:val="28"/>
          <w:szCs w:val="28"/>
        </w:rPr>
        <w:t>.</w:t>
      </w:r>
    </w:p>
    <w:p w:rsidR="0042178E" w:rsidRPr="00383A5C" w:rsidRDefault="0042178E" w:rsidP="004F67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201</w:t>
      </w:r>
      <w:r w:rsidR="003217F6" w:rsidRPr="00383A5C">
        <w:rPr>
          <w:sz w:val="28"/>
          <w:szCs w:val="28"/>
        </w:rPr>
        <w:t>5</w:t>
      </w:r>
      <w:r w:rsidRPr="00383A5C">
        <w:rPr>
          <w:sz w:val="28"/>
          <w:szCs w:val="28"/>
        </w:rPr>
        <w:t xml:space="preserve"> году управлением образования были направлены для обучения в государственные (специальные) коррекционные учреждения </w:t>
      </w:r>
      <w:r w:rsidR="00416109" w:rsidRPr="00383A5C">
        <w:rPr>
          <w:sz w:val="28"/>
          <w:szCs w:val="28"/>
        </w:rPr>
        <w:t>181</w:t>
      </w:r>
      <w:r w:rsidRPr="00383A5C">
        <w:rPr>
          <w:sz w:val="28"/>
          <w:szCs w:val="28"/>
        </w:rPr>
        <w:t xml:space="preserve"> чел., из них в специализированные школы-интернаты – 1</w:t>
      </w:r>
      <w:r w:rsidR="00416109" w:rsidRPr="00383A5C">
        <w:rPr>
          <w:sz w:val="28"/>
          <w:szCs w:val="28"/>
        </w:rPr>
        <w:t>06</w:t>
      </w:r>
      <w:r w:rsidRPr="00383A5C">
        <w:rPr>
          <w:sz w:val="28"/>
          <w:szCs w:val="28"/>
        </w:rPr>
        <w:t xml:space="preserve"> чел, в специальные (коррекционные) школы – </w:t>
      </w:r>
      <w:r w:rsidR="00416109" w:rsidRPr="00383A5C">
        <w:rPr>
          <w:sz w:val="28"/>
          <w:szCs w:val="28"/>
        </w:rPr>
        <w:t>75</w:t>
      </w:r>
      <w:r w:rsidRPr="00383A5C">
        <w:rPr>
          <w:sz w:val="28"/>
          <w:szCs w:val="28"/>
        </w:rPr>
        <w:t>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Одним из важных направлений социализации подрастающего поколения является работа с детьми с ограниченными возможностями. Система дополнительно образования предоставляет возможности для развития, организации полноценного досуга детям – инвалидам.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учреждениях дополнительного образования сохранена сеть кружков для детей-инвалидов. Перечень кружков, которые посещают особенные дети, </w:t>
      </w:r>
      <w:r w:rsidRPr="00383A5C">
        <w:rPr>
          <w:sz w:val="28"/>
          <w:szCs w:val="28"/>
        </w:rPr>
        <w:lastRenderedPageBreak/>
        <w:t>разнообразен: техническое творчество, адаптивное плавание, прикладное творчество, художественное творчество и другие.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На базе МОБУДО «Дворец творчества детей и молодежи» </w:t>
      </w:r>
      <w:r w:rsidR="0067303D" w:rsidRPr="00383A5C">
        <w:rPr>
          <w:sz w:val="28"/>
          <w:szCs w:val="28"/>
        </w:rPr>
        <w:t xml:space="preserve">успешно </w:t>
      </w:r>
      <w:r w:rsidRPr="00383A5C">
        <w:rPr>
          <w:sz w:val="28"/>
          <w:szCs w:val="28"/>
        </w:rPr>
        <w:t xml:space="preserve">действует «Центр психолого-педагогической реабилитации детей «Орион», МБУДОД «Центр детского творчества» Промышленного района - центры по работе с детьми-инвалидами. Организована работа педагогов - психологов, логопедов. Занятия в кружках проводятся как индивидуально, так и в группах. 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Традиционно проходят мероприятия: 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- Городская научно-практическая конференция «Мир особого ребенка» («Центр детского творчества» Промышленного района); 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- Акция «Солнечные дети» («Центр детского творчества «Факел»).</w:t>
      </w:r>
    </w:p>
    <w:p w:rsidR="00DB60FE" w:rsidRPr="00383A5C" w:rsidRDefault="00DB60FE" w:rsidP="00DB60FE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Большая работа проведена в городе по информатизации системы образования. Все ОУ оснащены компьютерной техникой и имеют свои собственные сайты (</w:t>
      </w:r>
      <w:r w:rsidRPr="00383A5C">
        <w:rPr>
          <w:sz w:val="28"/>
          <w:szCs w:val="28"/>
          <w:lang w:val="en-US"/>
        </w:rPr>
        <w:t>Web</w:t>
      </w:r>
      <w:r w:rsidRPr="00383A5C">
        <w:rPr>
          <w:sz w:val="28"/>
          <w:szCs w:val="28"/>
        </w:rPr>
        <w:t>-страницы).</w:t>
      </w:r>
    </w:p>
    <w:p w:rsidR="00DB60FE" w:rsidRPr="00383A5C" w:rsidRDefault="00DB60FE" w:rsidP="00DB60FE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Достигнуты следующие показатели развития информатизации образования города: на 1 компьютер приходится 10,5 учащихся, 77 на 1 интерактивную доску, 46 на 1 мультимедиапроектор. </w:t>
      </w:r>
    </w:p>
    <w:p w:rsidR="00DB60FE" w:rsidRPr="00383A5C" w:rsidRDefault="00DB60FE" w:rsidP="00DB60FE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Системная работа организована по повышению квалификации и использованию ИКТ педагогами:</w:t>
      </w:r>
    </w:p>
    <w:p w:rsidR="00DB60FE" w:rsidRPr="00383A5C" w:rsidRDefault="00DB60FE" w:rsidP="00DB60FE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- 99,2% учителей используют компьютеры в своей профессиональной деятельности, </w:t>
      </w:r>
    </w:p>
    <w:p w:rsidR="00DB60FE" w:rsidRPr="00383A5C" w:rsidRDefault="00DB60FE" w:rsidP="00DB60FE">
      <w:pPr>
        <w:tabs>
          <w:tab w:val="num" w:pos="0"/>
          <w:tab w:val="num" w:pos="1134"/>
        </w:tabs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- 94% учителей владеют ИКТ.</w:t>
      </w:r>
    </w:p>
    <w:p w:rsidR="00FF7C1C" w:rsidRPr="00383A5C" w:rsidRDefault="001B4165" w:rsidP="001B4165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Во всех общеобразовательных организациях функционируютшкольные библиотеки, в которых в 2015 году работали 86 библиотечных работников, из них26 % - педагогов-библиотекарей. </w:t>
      </w:r>
    </w:p>
    <w:p w:rsidR="00FD6BDB" w:rsidRPr="00383A5C" w:rsidRDefault="00615EC5" w:rsidP="001B4165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</w:t>
      </w:r>
      <w:r w:rsidR="00FD6BDB" w:rsidRPr="00383A5C">
        <w:rPr>
          <w:sz w:val="28"/>
          <w:szCs w:val="28"/>
        </w:rPr>
        <w:t xml:space="preserve">15общеобразовательных организациях </w:t>
      </w:r>
      <w:r w:rsidRPr="00383A5C">
        <w:rPr>
          <w:sz w:val="28"/>
          <w:szCs w:val="28"/>
        </w:rPr>
        <w:t>(</w:t>
      </w:r>
      <w:r w:rsidR="0067303D" w:rsidRPr="00383A5C">
        <w:rPr>
          <w:sz w:val="28"/>
          <w:szCs w:val="28"/>
        </w:rPr>
        <w:t>шк.</w:t>
      </w:r>
      <w:r w:rsidR="002A31A2">
        <w:rPr>
          <w:sz w:val="28"/>
          <w:szCs w:val="28"/>
        </w:rPr>
        <w:t xml:space="preserve"> </w:t>
      </w:r>
      <w:r w:rsidR="0067303D" w:rsidRPr="00383A5C">
        <w:rPr>
          <w:sz w:val="28"/>
          <w:szCs w:val="28"/>
        </w:rPr>
        <w:t>№</w:t>
      </w:r>
      <w:r w:rsidRPr="00383A5C">
        <w:rPr>
          <w:sz w:val="28"/>
          <w:szCs w:val="28"/>
        </w:rPr>
        <w:t xml:space="preserve">№ </w:t>
      </w:r>
      <w:r w:rsidR="00002C4A" w:rsidRPr="00383A5C">
        <w:rPr>
          <w:sz w:val="28"/>
          <w:szCs w:val="28"/>
        </w:rPr>
        <w:t xml:space="preserve">5, 11, </w:t>
      </w:r>
      <w:r w:rsidRPr="00383A5C">
        <w:rPr>
          <w:sz w:val="28"/>
          <w:szCs w:val="28"/>
        </w:rPr>
        <w:t xml:space="preserve">40, 71, л.5, </w:t>
      </w:r>
      <w:r w:rsidR="00002C4A" w:rsidRPr="00383A5C">
        <w:rPr>
          <w:sz w:val="28"/>
          <w:szCs w:val="28"/>
        </w:rPr>
        <w:t xml:space="preserve">ФМЛ, </w:t>
      </w:r>
      <w:r w:rsidR="00FD6BDB" w:rsidRPr="00383A5C">
        <w:rPr>
          <w:sz w:val="28"/>
          <w:szCs w:val="28"/>
        </w:rPr>
        <w:t xml:space="preserve">35, 54, 76, </w:t>
      </w:r>
      <w:r w:rsidRPr="00383A5C">
        <w:rPr>
          <w:sz w:val="28"/>
          <w:szCs w:val="28"/>
        </w:rPr>
        <w:t xml:space="preserve">г.3, г.7, г.4, </w:t>
      </w:r>
      <w:r w:rsidR="00FD6BDB" w:rsidRPr="00383A5C">
        <w:rPr>
          <w:sz w:val="28"/>
          <w:szCs w:val="28"/>
        </w:rPr>
        <w:t>г.2, г.6, л.4) имеются отдельные от абонемента мини-читальные з</w:t>
      </w:r>
      <w:r w:rsidR="00EE7F61" w:rsidRPr="00383A5C">
        <w:rPr>
          <w:sz w:val="28"/>
          <w:szCs w:val="28"/>
        </w:rPr>
        <w:t>алы, в остальных имеются места для чтения и работы со справочными изданиями.</w:t>
      </w:r>
    </w:p>
    <w:p w:rsidR="00EE7F61" w:rsidRPr="00383A5C" w:rsidRDefault="00EE7F61" w:rsidP="001B4165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93,5 % библиотек оснащены компьютерной техникой.</w:t>
      </w:r>
    </w:p>
    <w:p w:rsidR="00EE7F61" w:rsidRPr="00383A5C" w:rsidRDefault="00FD6BDB" w:rsidP="00EE7F61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библиотеках обслуживались 62985 читателей, включая педагогов и иных читателей.</w:t>
      </w:r>
    </w:p>
    <w:p w:rsidR="0067303D" w:rsidRPr="00383A5C" w:rsidRDefault="0067303D" w:rsidP="00EE7F61">
      <w:pPr>
        <w:ind w:firstLine="709"/>
        <w:jc w:val="both"/>
        <w:rPr>
          <w:b/>
          <w:sz w:val="28"/>
          <w:szCs w:val="28"/>
        </w:rPr>
      </w:pPr>
    </w:p>
    <w:p w:rsidR="00FF7C1C" w:rsidRPr="00383A5C" w:rsidRDefault="00FF7C1C" w:rsidP="0067303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 xml:space="preserve">Нормативная база, обеспечивающая реализацию направления </w:t>
      </w:r>
    </w:p>
    <w:p w:rsidR="00DB60FE" w:rsidRPr="00383A5C" w:rsidRDefault="00DB60FE" w:rsidP="00DB60FE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383A5C">
        <w:rPr>
          <w:bCs/>
          <w:iCs/>
          <w:sz w:val="28"/>
          <w:szCs w:val="28"/>
        </w:rPr>
        <w:t>Распоряжение управления образования от 07.09.2015 № 704 «Об организации инструктирования ответственных лиц по вопросам обеспечения доступности образовательных услуг для детей-инвалидов и детей с ограниченными возможностями здоровья и паспортизации объектов образования»</w:t>
      </w:r>
    </w:p>
    <w:p w:rsidR="00FF7C1C" w:rsidRPr="00383A5C" w:rsidRDefault="00FF7C1C" w:rsidP="004F6716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383A5C">
        <w:rPr>
          <w:bCs/>
          <w:iCs/>
          <w:sz w:val="28"/>
          <w:szCs w:val="28"/>
        </w:rPr>
        <w:t>Распоряжение управления образования админи</w:t>
      </w:r>
      <w:r w:rsidR="00F66F76" w:rsidRPr="00383A5C">
        <w:rPr>
          <w:bCs/>
          <w:iCs/>
          <w:sz w:val="28"/>
          <w:szCs w:val="28"/>
        </w:rPr>
        <w:t>страции города Оренбурга от 10.09</w:t>
      </w:r>
      <w:r w:rsidRPr="00383A5C">
        <w:rPr>
          <w:bCs/>
          <w:iCs/>
          <w:sz w:val="28"/>
          <w:szCs w:val="28"/>
        </w:rPr>
        <w:t>.201</w:t>
      </w:r>
      <w:r w:rsidR="00F66F76" w:rsidRPr="00383A5C">
        <w:rPr>
          <w:bCs/>
          <w:iCs/>
          <w:sz w:val="28"/>
          <w:szCs w:val="28"/>
        </w:rPr>
        <w:t>5</w:t>
      </w:r>
      <w:r w:rsidRPr="00383A5C">
        <w:rPr>
          <w:bCs/>
          <w:iCs/>
          <w:sz w:val="28"/>
          <w:szCs w:val="28"/>
        </w:rPr>
        <w:t xml:space="preserve"> №7</w:t>
      </w:r>
      <w:r w:rsidR="00F66F76" w:rsidRPr="00383A5C">
        <w:rPr>
          <w:bCs/>
          <w:iCs/>
          <w:sz w:val="28"/>
          <w:szCs w:val="28"/>
        </w:rPr>
        <w:t>10</w:t>
      </w:r>
      <w:r w:rsidRPr="00383A5C">
        <w:rPr>
          <w:bCs/>
          <w:iCs/>
          <w:sz w:val="28"/>
          <w:szCs w:val="28"/>
        </w:rPr>
        <w:t xml:space="preserve"> «</w:t>
      </w:r>
      <w:r w:rsidR="00F66F76" w:rsidRPr="00383A5C">
        <w:rPr>
          <w:bCs/>
          <w:iCs/>
          <w:sz w:val="28"/>
          <w:szCs w:val="28"/>
        </w:rPr>
        <w:t>О проведении изучения состояния учетной документации школьных библиотек общеобразовательных организаций города»</w:t>
      </w:r>
    </w:p>
    <w:p w:rsidR="00F66F76" w:rsidRPr="00383A5C" w:rsidRDefault="00F66F76" w:rsidP="004F6716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383A5C">
        <w:rPr>
          <w:bCs/>
          <w:iCs/>
          <w:sz w:val="28"/>
          <w:szCs w:val="28"/>
        </w:rPr>
        <w:t xml:space="preserve">Распоряжение управления образования администрации города </w:t>
      </w:r>
      <w:r w:rsidRPr="00383A5C">
        <w:rPr>
          <w:bCs/>
          <w:iCs/>
          <w:sz w:val="28"/>
          <w:szCs w:val="28"/>
        </w:rPr>
        <w:lastRenderedPageBreak/>
        <w:t xml:space="preserve">Оренбурга от </w:t>
      </w:r>
      <w:r w:rsidR="00AE1CEF" w:rsidRPr="00383A5C">
        <w:rPr>
          <w:bCs/>
          <w:iCs/>
          <w:sz w:val="28"/>
          <w:szCs w:val="28"/>
        </w:rPr>
        <w:t>29.</w:t>
      </w:r>
      <w:r w:rsidRPr="00383A5C">
        <w:rPr>
          <w:bCs/>
          <w:iCs/>
          <w:sz w:val="28"/>
          <w:szCs w:val="28"/>
        </w:rPr>
        <w:t xml:space="preserve">12.2015 № </w:t>
      </w:r>
      <w:r w:rsidR="00AE1CEF" w:rsidRPr="00383A5C">
        <w:rPr>
          <w:bCs/>
          <w:iCs/>
          <w:sz w:val="28"/>
          <w:szCs w:val="28"/>
        </w:rPr>
        <w:t>975</w:t>
      </w:r>
      <w:r w:rsidRPr="00383A5C">
        <w:rPr>
          <w:bCs/>
          <w:iCs/>
          <w:sz w:val="28"/>
          <w:szCs w:val="28"/>
        </w:rPr>
        <w:t xml:space="preserve"> «О</w:t>
      </w:r>
      <w:r w:rsidR="00AE1CEF" w:rsidRPr="00383A5C">
        <w:rPr>
          <w:bCs/>
          <w:iCs/>
          <w:sz w:val="28"/>
          <w:szCs w:val="28"/>
        </w:rPr>
        <w:t>б итогах</w:t>
      </w:r>
      <w:r w:rsidRPr="00383A5C">
        <w:rPr>
          <w:bCs/>
          <w:iCs/>
          <w:sz w:val="28"/>
          <w:szCs w:val="28"/>
        </w:rPr>
        <w:t xml:space="preserve"> проведении изучения состояния учетной документации школьных библиотек общеобразовательных организаций города»</w:t>
      </w:r>
    </w:p>
    <w:p w:rsidR="00F66F76" w:rsidRPr="00383A5C" w:rsidRDefault="00F66F76" w:rsidP="004F6716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Финансовое обеспечение реализации направления</w:t>
      </w:r>
    </w:p>
    <w:p w:rsidR="0063260A" w:rsidRPr="00383A5C" w:rsidRDefault="0063260A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Финансирование мероприятий по реализации национальной образовательной инициативы «Наша новая школа» по направлению «Изменение школьной инфраструктуры» осуществляется за счет средств муниципального и областного бюджетов.</w:t>
      </w:r>
    </w:p>
    <w:p w:rsidR="0063260A" w:rsidRPr="00383A5C" w:rsidRDefault="0063260A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Общий объем финансирования по данному направлению в 2015 году составил:</w:t>
      </w:r>
    </w:p>
    <w:p w:rsidR="0063260A" w:rsidRPr="00383A5C" w:rsidRDefault="0063260A" w:rsidP="004F671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оснащение общеобразовательных учреждений учебным оборудованием для реализации ФГОС – 3 826,76 тыс. руб.</w:t>
      </w:r>
    </w:p>
    <w:p w:rsidR="0063260A" w:rsidRPr="00383A5C" w:rsidRDefault="0063260A" w:rsidP="004F671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доступ к образовательным ресурсам сети Интернет – 2087,27 тыс. руб.</w:t>
      </w:r>
    </w:p>
    <w:p w:rsidR="0063260A" w:rsidRPr="00383A5C" w:rsidRDefault="0063260A" w:rsidP="004F671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оснащение компьютерным оборудованием и программным обеспечением – 5 790,66 тыс. руб.</w:t>
      </w:r>
    </w:p>
    <w:p w:rsidR="0063260A" w:rsidRPr="00383A5C" w:rsidRDefault="0063260A" w:rsidP="00DB60FE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2015 г. приобретены учебные и учебно-наглядные пособия и оборудование на общую сумму 33 654,1 тыс. руб. Из них учебников на общую сумму 32,064 млн. руб., а именно: </w:t>
      </w:r>
    </w:p>
    <w:p w:rsidR="0063260A" w:rsidRPr="00383A5C" w:rsidRDefault="0063260A" w:rsidP="00DB60FE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- регионального – 42 821 штук, на 13 829,9 тыс. руб.,</w:t>
      </w:r>
    </w:p>
    <w:p w:rsidR="0063260A" w:rsidRPr="00383A5C" w:rsidRDefault="0063260A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- средства субвенций – 63 436 штук, 18 233,8 тыс. руб.</w:t>
      </w:r>
    </w:p>
    <w:p w:rsidR="00DB60FE" w:rsidRPr="00383A5C" w:rsidRDefault="00DB60FE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Для осуществления капитального ремонта образовательных организаций из бюджетов разных уровней выделено и фактически оплачено:</w:t>
      </w:r>
    </w:p>
    <w:tbl>
      <w:tblPr>
        <w:tblW w:w="9454" w:type="dxa"/>
        <w:tblInd w:w="108" w:type="dxa"/>
        <w:tblLook w:val="04A0"/>
      </w:tblPr>
      <w:tblGrid>
        <w:gridCol w:w="5670"/>
        <w:gridCol w:w="1245"/>
        <w:gridCol w:w="1326"/>
        <w:gridCol w:w="1213"/>
      </w:tblGrid>
      <w:tr w:rsidR="00DB60FE" w:rsidRPr="00383A5C" w:rsidTr="00DB60FE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Источник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b/>
                <w:sz w:val="24"/>
                <w:szCs w:val="24"/>
              </w:rPr>
              <w:t>2015 год</w:t>
            </w:r>
          </w:p>
        </w:tc>
      </w:tr>
      <w:tr w:rsidR="00DB60FE" w:rsidRPr="00383A5C" w:rsidTr="00DB60FE">
        <w:trPr>
          <w:trHeight w:val="159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План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Факт</w:t>
            </w:r>
          </w:p>
        </w:tc>
      </w:tr>
      <w:tr w:rsidR="00DB60FE" w:rsidRPr="00383A5C" w:rsidTr="00DB60FE">
        <w:trPr>
          <w:trHeight w:val="60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B60FE" w:rsidRPr="00383A5C" w:rsidTr="00DB60F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Средства депутатов Законодательного Собрания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25 059,7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25 059,7</w:t>
            </w:r>
          </w:p>
        </w:tc>
      </w:tr>
      <w:tr w:rsidR="00DB60FE" w:rsidRPr="00383A5C" w:rsidTr="00DB60F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Средства депутатов Оренбургского городского Совета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75 480,2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iCs/>
                <w:sz w:val="24"/>
                <w:szCs w:val="24"/>
              </w:rPr>
            </w:pPr>
            <w:r w:rsidRPr="00383A5C">
              <w:rPr>
                <w:iCs/>
                <w:sz w:val="24"/>
                <w:szCs w:val="24"/>
              </w:rPr>
              <w:t>75 480,2</w:t>
            </w:r>
          </w:p>
        </w:tc>
      </w:tr>
      <w:tr w:rsidR="00DB60FE" w:rsidRPr="00383A5C" w:rsidTr="00DB60FE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FE" w:rsidRPr="00383A5C" w:rsidRDefault="00DB60FE" w:rsidP="00DF71B2">
            <w:pPr>
              <w:ind w:right="-108"/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Федеральные сред</w:t>
            </w:r>
            <w:r w:rsidRPr="00383A5C">
              <w:rPr>
                <w:sz w:val="24"/>
                <w:szCs w:val="24"/>
              </w:rPr>
              <w:softHyphen/>
              <w:t>ства (субсидии на софинансирова</w:t>
            </w:r>
            <w:r w:rsidRPr="00383A5C">
              <w:rPr>
                <w:sz w:val="24"/>
                <w:szCs w:val="24"/>
              </w:rPr>
              <w:softHyphen/>
              <w:t>ние объектов капи</w:t>
            </w:r>
            <w:r w:rsidRPr="00383A5C">
              <w:rPr>
                <w:sz w:val="24"/>
                <w:szCs w:val="24"/>
              </w:rPr>
              <w:softHyphen/>
              <w:t>таль</w:t>
            </w:r>
            <w:r w:rsidRPr="00383A5C">
              <w:rPr>
                <w:sz w:val="24"/>
                <w:szCs w:val="24"/>
              </w:rPr>
              <w:softHyphen/>
              <w:t>ного строительства)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</w:tr>
      <w:tr w:rsidR="00DB60FE" w:rsidRPr="00383A5C" w:rsidTr="002514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FE" w:rsidRPr="00383A5C" w:rsidRDefault="00DB60FE" w:rsidP="00DF71B2">
            <w:pPr>
              <w:ind w:right="-108"/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Субсидии на прове</w:t>
            </w:r>
            <w:r w:rsidRPr="00383A5C">
              <w:rPr>
                <w:sz w:val="24"/>
                <w:szCs w:val="24"/>
              </w:rPr>
              <w:softHyphen/>
              <w:t>дение противопо</w:t>
            </w:r>
            <w:r w:rsidRPr="00383A5C">
              <w:rPr>
                <w:sz w:val="24"/>
                <w:szCs w:val="24"/>
              </w:rPr>
              <w:softHyphen/>
              <w:t>жарных мероприя</w:t>
            </w:r>
            <w:r w:rsidRPr="00383A5C">
              <w:rPr>
                <w:sz w:val="24"/>
                <w:szCs w:val="24"/>
              </w:rPr>
              <w:softHyphen/>
              <w:t>тий в зданиях му</w:t>
            </w:r>
            <w:r w:rsidRPr="00383A5C">
              <w:rPr>
                <w:sz w:val="24"/>
                <w:szCs w:val="24"/>
              </w:rPr>
              <w:softHyphen/>
              <w:t>ници</w:t>
            </w:r>
            <w:r w:rsidRPr="00383A5C">
              <w:rPr>
                <w:sz w:val="24"/>
                <w:szCs w:val="24"/>
              </w:rPr>
              <w:softHyphen/>
              <w:t>пальных обра</w:t>
            </w:r>
            <w:r w:rsidRPr="00383A5C">
              <w:rPr>
                <w:sz w:val="24"/>
                <w:szCs w:val="24"/>
              </w:rPr>
              <w:softHyphen/>
              <w:t>зова</w:t>
            </w:r>
            <w:r w:rsidRPr="00383A5C">
              <w:rPr>
                <w:sz w:val="24"/>
                <w:szCs w:val="24"/>
              </w:rPr>
              <w:softHyphen/>
              <w:t>тельных орга</w:t>
            </w:r>
            <w:r w:rsidRPr="00383A5C">
              <w:rPr>
                <w:sz w:val="24"/>
                <w:szCs w:val="24"/>
              </w:rPr>
              <w:softHyphen/>
              <w:t>низаций "Безопас</w:t>
            </w:r>
            <w:r w:rsidRPr="00383A5C">
              <w:rPr>
                <w:sz w:val="24"/>
                <w:szCs w:val="24"/>
              </w:rPr>
              <w:softHyphen/>
              <w:t>ность обра</w:t>
            </w:r>
            <w:r w:rsidRPr="00383A5C">
              <w:rPr>
                <w:sz w:val="24"/>
                <w:szCs w:val="24"/>
              </w:rPr>
              <w:softHyphen/>
              <w:t>зова</w:t>
            </w:r>
            <w:r w:rsidRPr="00383A5C">
              <w:rPr>
                <w:sz w:val="24"/>
                <w:szCs w:val="24"/>
              </w:rPr>
              <w:softHyphen/>
              <w:t>тельных органи</w:t>
            </w:r>
            <w:r w:rsidRPr="00383A5C">
              <w:rPr>
                <w:sz w:val="24"/>
                <w:szCs w:val="24"/>
              </w:rPr>
              <w:softHyphen/>
              <w:t>заций"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11 925,66</w:t>
            </w:r>
          </w:p>
        </w:tc>
      </w:tr>
      <w:tr w:rsidR="00DB60FE" w:rsidRPr="00383A5C" w:rsidTr="002514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0FE" w:rsidRPr="00383A5C" w:rsidRDefault="00DB60FE" w:rsidP="00DF71B2">
            <w:pPr>
              <w:rPr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Средства муници</w:t>
            </w:r>
            <w:r w:rsidRPr="00383A5C">
              <w:rPr>
                <w:sz w:val="24"/>
                <w:szCs w:val="24"/>
              </w:rPr>
              <w:softHyphen/>
              <w:t>пального бюджета на проведение ремонт</w:t>
            </w:r>
            <w:r w:rsidRPr="00383A5C">
              <w:rPr>
                <w:sz w:val="24"/>
                <w:szCs w:val="24"/>
              </w:rPr>
              <w:softHyphen/>
              <w:t>ных работ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right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53 818,6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83A5C">
              <w:rPr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0FE" w:rsidRPr="00383A5C" w:rsidRDefault="00DB60FE" w:rsidP="00DF71B2">
            <w:pPr>
              <w:jc w:val="right"/>
              <w:rPr>
                <w:iCs/>
                <w:sz w:val="24"/>
                <w:szCs w:val="24"/>
              </w:rPr>
            </w:pPr>
            <w:r w:rsidRPr="00383A5C">
              <w:rPr>
                <w:iCs/>
                <w:sz w:val="24"/>
                <w:szCs w:val="24"/>
              </w:rPr>
              <w:t>53 818,6</w:t>
            </w:r>
          </w:p>
        </w:tc>
      </w:tr>
    </w:tbl>
    <w:p w:rsidR="00FF7C1C" w:rsidRPr="00383A5C" w:rsidRDefault="00FF7C1C" w:rsidP="004F6716">
      <w:pPr>
        <w:ind w:firstLine="284"/>
        <w:jc w:val="both"/>
        <w:rPr>
          <w:sz w:val="28"/>
          <w:szCs w:val="28"/>
        </w:rPr>
      </w:pPr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Информация о выполнении плана/программы по реализации национальной образовательной инициативы «Наша новая школа» в 201</w:t>
      </w:r>
      <w:r w:rsidR="0063260A" w:rsidRPr="00383A5C">
        <w:rPr>
          <w:b/>
          <w:sz w:val="28"/>
          <w:szCs w:val="28"/>
        </w:rPr>
        <w:t>5</w:t>
      </w:r>
      <w:r w:rsidRPr="00383A5C">
        <w:rPr>
          <w:b/>
          <w:sz w:val="28"/>
          <w:szCs w:val="28"/>
        </w:rPr>
        <w:t xml:space="preserve"> году</w:t>
      </w:r>
    </w:p>
    <w:p w:rsidR="00FF7C1C" w:rsidRPr="00383A5C" w:rsidRDefault="00FF7C1C" w:rsidP="0067303D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отчетном году была продолжена работа по укреплению материально-технической базы, по созданию современных условий обучения. </w:t>
      </w:r>
    </w:p>
    <w:p w:rsidR="0081466F" w:rsidRPr="00383A5C" w:rsidRDefault="0081466F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2015 году для приведения условий пребывания школьников в </w:t>
      </w:r>
      <w:r w:rsidRPr="00383A5C">
        <w:rPr>
          <w:sz w:val="28"/>
          <w:szCs w:val="28"/>
        </w:rPr>
        <w:lastRenderedPageBreak/>
        <w:t xml:space="preserve">образовательных учреждениях в соответствии с требованиями Роспотребнадзора проведены следующие мероприятия: </w:t>
      </w:r>
    </w:p>
    <w:p w:rsidR="0081466F" w:rsidRPr="00383A5C" w:rsidRDefault="0081466F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ремонт кровли – в 13 ОО (№ 1,18, 21, 31, 67, 68, 69, 71, 95, 35, 33, лиц.7, 47,</w:t>
      </w:r>
    </w:p>
    <w:p w:rsidR="0081466F" w:rsidRPr="00383A5C" w:rsidRDefault="0081466F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ремонт пищеблоков, столовых в 6ОО (№ 19, 58, 40, 67 (част.), гим5 (част), 83), </w:t>
      </w:r>
    </w:p>
    <w:p w:rsidR="0081466F" w:rsidRPr="00383A5C" w:rsidRDefault="0081466F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частичная замена окон в 13 ОО (№21, 5, 25, 32, 49, 39, гим.8, гим.2. гим.4, гим.5, лиц.6, лиц.2, лиц.7, </w:t>
      </w:r>
    </w:p>
    <w:p w:rsidR="0081466F" w:rsidRPr="00383A5C" w:rsidRDefault="0081466F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частичный ремонт санузлов и систем водоснабжения, канализации – в 13 ОО (№ООШ-3, 23, 69, лиц.3, гим.6, гим.5, лиц.6, 17, 51(перегородки), 64, 65 (МГН), 32, 40 (МГН), </w:t>
      </w:r>
    </w:p>
    <w:p w:rsidR="0081466F" w:rsidRPr="00383A5C" w:rsidRDefault="0081466F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благоустройство спортплощадки в 6 О</w:t>
      </w:r>
      <w:r w:rsidR="00762D82" w:rsidRPr="00383A5C">
        <w:rPr>
          <w:sz w:val="28"/>
          <w:szCs w:val="28"/>
        </w:rPr>
        <w:t>О</w:t>
      </w:r>
      <w:r w:rsidRPr="00383A5C">
        <w:rPr>
          <w:sz w:val="28"/>
          <w:szCs w:val="28"/>
        </w:rPr>
        <w:t xml:space="preserve"> (№19 (продолжение), 70, лиц.3, лиц.1, 38 (1 этап), 46 (ограждение), </w:t>
      </w:r>
    </w:p>
    <w:p w:rsidR="0081466F" w:rsidRPr="00383A5C" w:rsidRDefault="0081466F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ремонт спортивныхзалов в 3 ОО,(лиц.7, 37, 47), </w:t>
      </w:r>
    </w:p>
    <w:p w:rsidR="0081466F" w:rsidRPr="00383A5C" w:rsidRDefault="0081466F" w:rsidP="004F6716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Комплекс ремонтных работ капитального характера в текущем году выполнен в шк.№40, 65, ремонтно-восстановительные работы в ОО №65, 46, 78, Кр.ООШ.</w:t>
      </w:r>
    </w:p>
    <w:p w:rsidR="0081466F" w:rsidRPr="00383A5C" w:rsidRDefault="0081466F" w:rsidP="004F6716">
      <w:pPr>
        <w:pStyle w:val="a3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Для </w:t>
      </w:r>
      <w:r w:rsidR="00762D82" w:rsidRPr="00383A5C">
        <w:rPr>
          <w:sz w:val="28"/>
          <w:szCs w:val="28"/>
        </w:rPr>
        <w:t>обеспечения безопасных условий обучения</w:t>
      </w:r>
      <w:r w:rsidRPr="00383A5C">
        <w:rPr>
          <w:sz w:val="28"/>
          <w:szCs w:val="28"/>
        </w:rPr>
        <w:t xml:space="preserve"> в 2015 году выполнено:</w:t>
      </w:r>
    </w:p>
    <w:p w:rsidR="0081466F" w:rsidRPr="00383A5C" w:rsidRDefault="00762D82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приведение путей эвакуации в нормативное состояние -в 4 ОО (№40,48, 55, 67, гим.7),</w:t>
      </w:r>
    </w:p>
    <w:p w:rsidR="00762D82" w:rsidRPr="00383A5C" w:rsidRDefault="00762D82" w:rsidP="004F6716">
      <w:pPr>
        <w:widowControl/>
        <w:numPr>
          <w:ilvl w:val="0"/>
          <w:numId w:val="5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ремонт электрики (частичный) – в 4 ОО (№18, 56, 40, 54).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100% общеобразовательных </w:t>
      </w:r>
      <w:r w:rsidR="00DB60FE" w:rsidRPr="00383A5C">
        <w:rPr>
          <w:sz w:val="28"/>
          <w:szCs w:val="28"/>
        </w:rPr>
        <w:t>организаций</w:t>
      </w:r>
      <w:r w:rsidRPr="00383A5C">
        <w:rPr>
          <w:sz w:val="28"/>
          <w:szCs w:val="28"/>
        </w:rPr>
        <w:t xml:space="preserve"> обеспечен доступ к ресурсам Интернет. </w:t>
      </w:r>
    </w:p>
    <w:p w:rsidR="00A6185C" w:rsidRPr="00383A5C" w:rsidRDefault="00AE1CEF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Для обеспечения обучающихся бесплатными учебниками в фонды школьных библиотек было </w:t>
      </w:r>
      <w:r w:rsidR="00220588" w:rsidRPr="00383A5C">
        <w:rPr>
          <w:sz w:val="28"/>
          <w:szCs w:val="28"/>
        </w:rPr>
        <w:t>поступило 106257 экземпляров учебников</w:t>
      </w:r>
      <w:r w:rsidR="00A6185C" w:rsidRPr="00383A5C">
        <w:rPr>
          <w:sz w:val="28"/>
          <w:szCs w:val="28"/>
        </w:rPr>
        <w:t>, создан банк уче</w:t>
      </w:r>
      <w:r w:rsidR="003E12FC" w:rsidRPr="00383A5C">
        <w:rPr>
          <w:sz w:val="28"/>
          <w:szCs w:val="28"/>
        </w:rPr>
        <w:t>бников в электронном формате, сформированы цифровые</w:t>
      </w:r>
      <w:r w:rsidR="00435078" w:rsidRPr="00383A5C">
        <w:rPr>
          <w:sz w:val="28"/>
          <w:szCs w:val="28"/>
        </w:rPr>
        <w:t xml:space="preserve"> (электронные) </w:t>
      </w:r>
      <w:r w:rsidR="003E12FC" w:rsidRPr="00383A5C">
        <w:rPr>
          <w:sz w:val="28"/>
          <w:szCs w:val="28"/>
        </w:rPr>
        <w:t>библиотеки.</w:t>
      </w:r>
    </w:p>
    <w:p w:rsidR="00435078" w:rsidRPr="00383A5C" w:rsidRDefault="00435078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Начата работа по внедрению электронных форм учебников (ЭФУ): ознакомление учителей-предметников и библиотекарей с возможностями ЭФУ посредством вебинаров. 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Большая работа проводится в сфере повышения квалификации педагогов по направлению «внедрение современных образов</w:t>
      </w:r>
      <w:r w:rsidR="00EF008B" w:rsidRPr="00383A5C">
        <w:rPr>
          <w:sz w:val="28"/>
          <w:szCs w:val="28"/>
        </w:rPr>
        <w:t>ательных технологий». Проведен ряд семинаров</w:t>
      </w:r>
      <w:r w:rsidRPr="00383A5C">
        <w:rPr>
          <w:sz w:val="28"/>
          <w:szCs w:val="28"/>
        </w:rPr>
        <w:t xml:space="preserve">,тьюторских курсов, совещаний по вопросам: 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работа с офисными приложениями: создание и редактирование текстов;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использование интернет-ресурсов при подготовке к урокам;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работа с офисными приложениями: создание и редактирование мультимедийных презентаций;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применение интерактивных средств обучения на уроке. Интерактивная доска, документ-камера;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использование ИСО в профессиональной деятельности;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работа с офисными приложениями: создание и редактирование электронных таблиц;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lastRenderedPageBreak/>
        <w:t>создание web-сайта;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интерактивные возможности документ-камеры;</w:t>
      </w:r>
    </w:p>
    <w:p w:rsidR="00FF7C1C" w:rsidRPr="00383A5C" w:rsidRDefault="00FF7C1C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использование мобильного класса при проведении интегрированных уроков;</w:t>
      </w:r>
    </w:p>
    <w:p w:rsidR="00FF7C1C" w:rsidRPr="00383A5C" w:rsidRDefault="00EF008B" w:rsidP="004F6716">
      <w:pPr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реализация услуги</w:t>
      </w:r>
      <w:r w:rsidR="00FF7C1C" w:rsidRPr="00383A5C">
        <w:rPr>
          <w:sz w:val="28"/>
          <w:szCs w:val="28"/>
        </w:rPr>
        <w:t>«Электронный дневник» в школах г.Оренбурга.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В настоящее время приоритетным направлением деятельности </w:t>
      </w:r>
      <w:r w:rsidR="00746436" w:rsidRPr="00383A5C">
        <w:rPr>
          <w:sz w:val="28"/>
          <w:szCs w:val="28"/>
        </w:rPr>
        <w:t>у</w:t>
      </w:r>
      <w:r w:rsidRPr="00383A5C">
        <w:rPr>
          <w:sz w:val="28"/>
          <w:szCs w:val="28"/>
        </w:rPr>
        <w:t>правления образования администрации города Оренбурга является полномасштабное внедрение системы электронных дневников во все учреждения города. По состоянию на 31.12.201</w:t>
      </w:r>
      <w:r w:rsidR="00F9132A" w:rsidRPr="00383A5C">
        <w:rPr>
          <w:sz w:val="28"/>
          <w:szCs w:val="28"/>
        </w:rPr>
        <w:t>5</w:t>
      </w:r>
      <w:r w:rsidRPr="00383A5C">
        <w:rPr>
          <w:sz w:val="28"/>
          <w:szCs w:val="28"/>
        </w:rPr>
        <w:t xml:space="preserve"> 100% учреждений оказывают услугу «Электронный дневник».</w:t>
      </w:r>
    </w:p>
    <w:p w:rsidR="00FF7C1C" w:rsidRPr="00383A5C" w:rsidRDefault="00FF7C1C" w:rsidP="004F6716">
      <w:pPr>
        <w:ind w:firstLine="709"/>
        <w:rPr>
          <w:b/>
          <w:sz w:val="28"/>
          <w:szCs w:val="28"/>
        </w:rPr>
      </w:pPr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Эффекты реализации направления в 201</w:t>
      </w:r>
      <w:r w:rsidR="00416109" w:rsidRPr="00383A5C">
        <w:rPr>
          <w:b/>
          <w:sz w:val="28"/>
          <w:szCs w:val="28"/>
        </w:rPr>
        <w:t>5</w:t>
      </w:r>
      <w:r w:rsidRPr="00383A5C">
        <w:rPr>
          <w:b/>
          <w:sz w:val="28"/>
          <w:szCs w:val="28"/>
        </w:rPr>
        <w:t xml:space="preserve"> году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Все перечисленные выше меры привели к изменениям в муниципальной системе образования, которые можно отнести к положительным эффектам: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Приобретение компьютерной и интерактивной техники позволило сделать процесс обучения более ярким и наглядным. Услуга предоставления сети Интернет во все общеобразовательные </w:t>
      </w:r>
      <w:r w:rsidR="00DB60FE" w:rsidRPr="00383A5C">
        <w:rPr>
          <w:sz w:val="28"/>
          <w:szCs w:val="28"/>
        </w:rPr>
        <w:t>организации</w:t>
      </w:r>
      <w:r w:rsidRPr="00383A5C">
        <w:rPr>
          <w:sz w:val="28"/>
          <w:szCs w:val="28"/>
        </w:rPr>
        <w:t xml:space="preserve"> города устраняет дифференциацию между учащимися и способствует равному доступу всех участников образовательного процесса к информационным ресурсам. Внедрение системы электронных дневников позволяет родителям быть в курсе успеваемости ребенка, мероприятиях и проблемах, что позволяет оперативно начать решение возникающих проблем </w:t>
      </w:r>
      <w:r w:rsidR="00DB60FE" w:rsidRPr="00383A5C">
        <w:rPr>
          <w:sz w:val="28"/>
          <w:szCs w:val="28"/>
        </w:rPr>
        <w:t>детей и подростков</w:t>
      </w:r>
      <w:r w:rsidRPr="00383A5C">
        <w:rPr>
          <w:sz w:val="28"/>
          <w:szCs w:val="28"/>
        </w:rPr>
        <w:t>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 xml:space="preserve">Программный комплекс «1С:Хронограф» позволяет автоматизировать планирование и организацию учебного процесса в школе. Этот комплекс обеспечивает возможность автоматизации административной деятельности сотрудников образовательных </w:t>
      </w:r>
      <w:r w:rsidR="00DB60FE" w:rsidRPr="00383A5C">
        <w:rPr>
          <w:sz w:val="28"/>
          <w:szCs w:val="28"/>
        </w:rPr>
        <w:t xml:space="preserve">организаций </w:t>
      </w:r>
      <w:r w:rsidRPr="00383A5C">
        <w:rPr>
          <w:sz w:val="28"/>
          <w:szCs w:val="28"/>
        </w:rPr>
        <w:t xml:space="preserve">(директора, </w:t>
      </w:r>
      <w:r w:rsidR="00DB60FE" w:rsidRPr="00383A5C">
        <w:rPr>
          <w:sz w:val="28"/>
          <w:szCs w:val="28"/>
        </w:rPr>
        <w:t>заместителя директора</w:t>
      </w:r>
      <w:r w:rsidRPr="00383A5C">
        <w:rPr>
          <w:sz w:val="28"/>
          <w:szCs w:val="28"/>
        </w:rPr>
        <w:t>, диспетчера расписания, классного руководителя, учителя) и служит основой формирования единого информационного образовательного пространства. Программы комплекса обеспечивают возможность хранения и анализа информации о преподавательских кадрах, учащихся, их успеваемости, обеспечивают создание и ведение расписания занятий.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соответствии с тем, что эффективная автоматизация любого производственного процесса, в том числе и образовательного, в обязательном порядке решает задачи взаимосвязи администрирования и содержания, функционал системы «1С:ХроноГраф Школа» распределен по различным категориям пользователей, выполняющих свою привычную практическую работу. Обеспечивая процесс структурного и учебного планирования, кадрового и финансового учета, учета движения контингента, организации документооборота и отчетности, пользователи-администраторы, от директора до классных руководителей, формируют базу данных образовательно</w:t>
      </w:r>
      <w:r w:rsidR="00DB60FE" w:rsidRPr="00383A5C">
        <w:rPr>
          <w:sz w:val="28"/>
          <w:szCs w:val="28"/>
        </w:rPr>
        <w:t>й организации</w:t>
      </w:r>
      <w:r w:rsidRPr="00383A5C">
        <w:rPr>
          <w:sz w:val="28"/>
          <w:szCs w:val="28"/>
        </w:rPr>
        <w:t>, предоставляя ее в распоряжение пользователей-преподавателей, обеспечивающих взаимосвязь административной и содержательной составляющей информационной системы.</w:t>
      </w:r>
    </w:p>
    <w:p w:rsidR="00435078" w:rsidRPr="00383A5C" w:rsidRDefault="00435078" w:rsidP="00435078">
      <w:pPr>
        <w:ind w:firstLine="709"/>
        <w:jc w:val="both"/>
        <w:rPr>
          <w:b/>
          <w:sz w:val="28"/>
          <w:szCs w:val="28"/>
        </w:rPr>
      </w:pPr>
      <w:r w:rsidRPr="00383A5C">
        <w:rPr>
          <w:sz w:val="28"/>
          <w:szCs w:val="28"/>
        </w:rPr>
        <w:lastRenderedPageBreak/>
        <w:t>Обеспечен доступ к профессиональным базам данных, информационным справочным и поисковым системам, а также иным информационным ресурсам через цифровые (электронные) библиотеки</w:t>
      </w:r>
      <w:r w:rsidRPr="00383A5C">
        <w:rPr>
          <w:b/>
          <w:sz w:val="28"/>
          <w:szCs w:val="28"/>
        </w:rPr>
        <w:t>.</w:t>
      </w:r>
    </w:p>
    <w:p w:rsidR="00FF7C1C" w:rsidRPr="00383A5C" w:rsidRDefault="00FF7C1C" w:rsidP="004F6716">
      <w:pPr>
        <w:rPr>
          <w:b/>
          <w:sz w:val="28"/>
          <w:szCs w:val="28"/>
        </w:rPr>
      </w:pPr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Проблемные вопросы реализации направления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В реализации направления «Изменение школьной инфраструктуры» выявлены следующие проблемы:</w:t>
      </w:r>
    </w:p>
    <w:p w:rsidR="00FF7C1C" w:rsidRPr="00383A5C" w:rsidRDefault="00FF7C1C" w:rsidP="007464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обеспечение соответствия информации на сайте образовательной организации действующему законодательству;</w:t>
      </w:r>
    </w:p>
    <w:p w:rsidR="00DB60FE" w:rsidRPr="00383A5C" w:rsidRDefault="00DB60FE" w:rsidP="007464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отсутствие необходимого оборудования (компьютеры, планшеты, ноутбуки) для возможности использования электронных форм учебников в урочное время каждым обучающимся;</w:t>
      </w:r>
    </w:p>
    <w:p w:rsidR="00FF7C1C" w:rsidRPr="00383A5C" w:rsidRDefault="00FF7C1C" w:rsidP="007464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осуществление в О</w:t>
      </w:r>
      <w:r w:rsidR="00762D82" w:rsidRPr="00383A5C">
        <w:rPr>
          <w:rFonts w:ascii="Times New Roman" w:hAnsi="Times New Roman"/>
          <w:sz w:val="28"/>
          <w:szCs w:val="28"/>
        </w:rPr>
        <w:t>О</w:t>
      </w:r>
      <w:r w:rsidRPr="00383A5C">
        <w:rPr>
          <w:rFonts w:ascii="Times New Roman" w:hAnsi="Times New Roman"/>
          <w:sz w:val="28"/>
          <w:szCs w:val="28"/>
        </w:rPr>
        <w:t xml:space="preserve"> ряд</w:t>
      </w:r>
      <w:r w:rsidR="00762D82" w:rsidRPr="00383A5C">
        <w:rPr>
          <w:rFonts w:ascii="Times New Roman" w:hAnsi="Times New Roman"/>
          <w:sz w:val="28"/>
          <w:szCs w:val="28"/>
        </w:rPr>
        <w:t>а</w:t>
      </w:r>
      <w:r w:rsidRPr="00383A5C">
        <w:rPr>
          <w:rFonts w:ascii="Times New Roman" w:hAnsi="Times New Roman"/>
          <w:sz w:val="28"/>
          <w:szCs w:val="28"/>
        </w:rPr>
        <w:t xml:space="preserve"> энергосберегающих мероприятий для целей дальнейшего достижения экономии энергоресурсов;</w:t>
      </w:r>
    </w:p>
    <w:p w:rsidR="00FF7C1C" w:rsidRPr="00383A5C" w:rsidRDefault="00FF7C1C" w:rsidP="007464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проведение детально-инструментального обследования конструктивных элементов ряда ОУ;</w:t>
      </w:r>
    </w:p>
    <w:p w:rsidR="00FF7C1C" w:rsidRPr="00383A5C" w:rsidRDefault="00FF7C1C" w:rsidP="007464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разработка проектов и укрепление отдельных конструктивных элементов зданий отдельных ОУ;</w:t>
      </w:r>
    </w:p>
    <w:p w:rsidR="00435078" w:rsidRPr="00383A5C" w:rsidRDefault="00FF7C1C" w:rsidP="007464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ремонт отдельных элементов или инженерных сетей зданий О</w:t>
      </w:r>
      <w:r w:rsidR="00762D82" w:rsidRPr="00383A5C">
        <w:rPr>
          <w:rFonts w:ascii="Times New Roman" w:hAnsi="Times New Roman"/>
          <w:sz w:val="28"/>
          <w:szCs w:val="28"/>
        </w:rPr>
        <w:t>О</w:t>
      </w:r>
      <w:r w:rsidR="00DB60FE" w:rsidRPr="00383A5C">
        <w:rPr>
          <w:rFonts w:ascii="Times New Roman" w:hAnsi="Times New Roman"/>
          <w:sz w:val="28"/>
          <w:szCs w:val="28"/>
        </w:rPr>
        <w:t>.</w:t>
      </w:r>
    </w:p>
    <w:p w:rsidR="00746436" w:rsidRPr="00383A5C" w:rsidRDefault="00746436" w:rsidP="004F6716">
      <w:pPr>
        <w:ind w:firstLine="709"/>
        <w:jc w:val="both"/>
        <w:rPr>
          <w:sz w:val="28"/>
          <w:szCs w:val="28"/>
        </w:rPr>
      </w:pPr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Задачи и планируемые показатели на следующий календарный год по реализации направления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контроль реализации системы электронных дневников в школах города Оренбурга;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контроль за соответствием информации на сайтах образовательной организации действующему законодательству; </w:t>
      </w:r>
    </w:p>
    <w:p w:rsidR="00FF7C1C" w:rsidRPr="00383A5C" w:rsidRDefault="00601CE3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п</w:t>
      </w:r>
      <w:r w:rsidR="00FF7C1C" w:rsidRPr="00383A5C">
        <w:rPr>
          <w:rFonts w:ascii="Times New Roman" w:hAnsi="Times New Roman"/>
          <w:sz w:val="28"/>
          <w:szCs w:val="28"/>
        </w:rPr>
        <w:t xml:space="preserve">еревод в электронную форму услуг, оказываемых образовательными </w:t>
      </w:r>
      <w:r w:rsidRPr="00383A5C">
        <w:rPr>
          <w:rFonts w:ascii="Times New Roman" w:hAnsi="Times New Roman"/>
          <w:sz w:val="28"/>
          <w:szCs w:val="28"/>
        </w:rPr>
        <w:t>организациями</w:t>
      </w:r>
      <w:r w:rsidR="00FF7C1C" w:rsidRPr="00383A5C">
        <w:rPr>
          <w:rFonts w:ascii="Times New Roman" w:hAnsi="Times New Roman"/>
          <w:sz w:val="28"/>
          <w:szCs w:val="28"/>
        </w:rPr>
        <w:t>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ограничение доступа к информации сети Интернет, несовместимой с целями и задачами воспитания и образования посредством закупки программного обеспечения, в полной мере решающего данную задачу;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достижение 100% уровня аттестации рабочих мест в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Pr="00383A5C">
        <w:rPr>
          <w:rFonts w:ascii="Times New Roman" w:hAnsi="Times New Roman"/>
          <w:sz w:val="28"/>
          <w:szCs w:val="28"/>
        </w:rPr>
        <w:t>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профилактика детского травматизма и снижение уровня несчастных случаев с обучающимися и воспитанниками;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повышение степени санитарно-эпидемиологической безопасности в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Pr="00383A5C">
        <w:rPr>
          <w:rFonts w:ascii="Times New Roman" w:hAnsi="Times New Roman"/>
          <w:sz w:val="28"/>
          <w:szCs w:val="28"/>
        </w:rPr>
        <w:t>, доведение уровня исполнения предписаний Роспотребнадзора до 100%;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повышение степени противопожарной безопасности в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Pr="00383A5C">
        <w:rPr>
          <w:rFonts w:ascii="Times New Roman" w:hAnsi="Times New Roman"/>
          <w:sz w:val="28"/>
          <w:szCs w:val="28"/>
        </w:rPr>
        <w:t>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организация эффективного пропускного режима в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Pr="00383A5C">
        <w:rPr>
          <w:rFonts w:ascii="Times New Roman" w:hAnsi="Times New Roman"/>
          <w:sz w:val="28"/>
          <w:szCs w:val="28"/>
        </w:rPr>
        <w:t xml:space="preserve"> с привлечением охранных предприятий;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повышение степени антитеррористической безопасности в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Pr="00383A5C">
        <w:rPr>
          <w:rFonts w:ascii="Times New Roman" w:hAnsi="Times New Roman"/>
          <w:sz w:val="28"/>
          <w:szCs w:val="28"/>
        </w:rPr>
        <w:t xml:space="preserve"> посредством установки систем видеонаблюдения;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 xml:space="preserve">принятие эффективных мер по экономии энергоресурсов в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Pr="00383A5C">
        <w:rPr>
          <w:rFonts w:ascii="Times New Roman" w:hAnsi="Times New Roman"/>
          <w:sz w:val="28"/>
          <w:szCs w:val="28"/>
        </w:rPr>
        <w:t xml:space="preserve"> (электроэнергии, тепла, воды);</w:t>
      </w:r>
    </w:p>
    <w:p w:rsidR="00FF7C1C" w:rsidRPr="00383A5C" w:rsidRDefault="00FF7C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lastRenderedPageBreak/>
        <w:t xml:space="preserve">-организация и проведение обязательного </w:t>
      </w:r>
      <w:r w:rsidR="00653E1C" w:rsidRPr="00383A5C">
        <w:rPr>
          <w:rFonts w:ascii="Times New Roman" w:hAnsi="Times New Roman"/>
          <w:sz w:val="28"/>
          <w:szCs w:val="28"/>
        </w:rPr>
        <w:t xml:space="preserve">энергетического обследования </w:t>
      </w:r>
      <w:r w:rsidR="00601CE3" w:rsidRPr="00383A5C">
        <w:rPr>
          <w:rFonts w:ascii="Times New Roman" w:hAnsi="Times New Roman"/>
          <w:sz w:val="28"/>
          <w:szCs w:val="28"/>
        </w:rPr>
        <w:t>ОО</w:t>
      </w:r>
      <w:r w:rsidR="00653E1C" w:rsidRPr="00383A5C">
        <w:rPr>
          <w:rFonts w:ascii="Times New Roman" w:hAnsi="Times New Roman"/>
          <w:sz w:val="28"/>
          <w:szCs w:val="28"/>
        </w:rPr>
        <w:t>;</w:t>
      </w:r>
    </w:p>
    <w:p w:rsidR="00FF7C1C" w:rsidRPr="00383A5C" w:rsidRDefault="00653E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увеличение парка компьютерной техники;</w:t>
      </w:r>
    </w:p>
    <w:p w:rsidR="00653E1C" w:rsidRPr="00383A5C" w:rsidRDefault="00653E1C" w:rsidP="00601CE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3A5C">
        <w:rPr>
          <w:rFonts w:ascii="Times New Roman" w:hAnsi="Times New Roman"/>
          <w:sz w:val="28"/>
          <w:szCs w:val="28"/>
        </w:rPr>
        <w:t>внедрение электронных форматов учебников для их использования в урочной деятельности педагогов.</w:t>
      </w:r>
    </w:p>
    <w:p w:rsidR="00746436" w:rsidRPr="00383A5C" w:rsidRDefault="00746436" w:rsidP="004F6716">
      <w:pPr>
        <w:ind w:firstLine="709"/>
        <w:jc w:val="both"/>
        <w:rPr>
          <w:sz w:val="28"/>
          <w:szCs w:val="28"/>
        </w:rPr>
      </w:pPr>
    </w:p>
    <w:p w:rsidR="00FF7C1C" w:rsidRPr="00383A5C" w:rsidRDefault="00FF7C1C" w:rsidP="004F67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383A5C">
        <w:rPr>
          <w:b/>
          <w:sz w:val="28"/>
          <w:szCs w:val="28"/>
        </w:rPr>
        <w:t>Анализ количественных показателей мониторинга реализации инициативы по направлению</w:t>
      </w:r>
    </w:p>
    <w:p w:rsidR="00FF7C1C" w:rsidRPr="00383A5C" w:rsidRDefault="00FF7C1C" w:rsidP="004F6716">
      <w:pPr>
        <w:ind w:firstLine="709"/>
        <w:jc w:val="both"/>
        <w:rPr>
          <w:sz w:val="28"/>
          <w:szCs w:val="28"/>
        </w:rPr>
      </w:pPr>
      <w:r w:rsidRPr="00383A5C">
        <w:rPr>
          <w:sz w:val="28"/>
          <w:szCs w:val="28"/>
        </w:rPr>
        <w:t>43% обучающихся имеют возможность пользоваться современной библиотекой; читальны</w:t>
      </w:r>
      <w:r w:rsidR="00653E1C" w:rsidRPr="00383A5C">
        <w:rPr>
          <w:sz w:val="28"/>
          <w:szCs w:val="28"/>
        </w:rPr>
        <w:t xml:space="preserve">м </w:t>
      </w:r>
      <w:r w:rsidRPr="00383A5C">
        <w:rPr>
          <w:sz w:val="28"/>
          <w:szCs w:val="28"/>
        </w:rPr>
        <w:t>зал</w:t>
      </w:r>
      <w:r w:rsidR="00653E1C" w:rsidRPr="00383A5C">
        <w:rPr>
          <w:sz w:val="28"/>
          <w:szCs w:val="28"/>
        </w:rPr>
        <w:t>ом</w:t>
      </w:r>
      <w:r w:rsidRPr="00383A5C">
        <w:rPr>
          <w:sz w:val="28"/>
          <w:szCs w:val="28"/>
        </w:rPr>
        <w:t xml:space="preserve"> библиотеки с числом рабочих мест не менее 25 имеют 43%, с обеспечением возможности работы на стационарных компьютерах (или переносных) </w:t>
      </w:r>
      <w:r w:rsidR="00601CE3" w:rsidRPr="00383A5C">
        <w:rPr>
          <w:sz w:val="28"/>
          <w:szCs w:val="28"/>
        </w:rPr>
        <w:t>–</w:t>
      </w:r>
      <w:r w:rsidRPr="00383A5C">
        <w:rPr>
          <w:sz w:val="28"/>
          <w:szCs w:val="28"/>
        </w:rPr>
        <w:t xml:space="preserve"> 9</w:t>
      </w:r>
      <w:r w:rsidR="00653E1C" w:rsidRPr="00383A5C">
        <w:rPr>
          <w:sz w:val="28"/>
          <w:szCs w:val="28"/>
        </w:rPr>
        <w:t>8</w:t>
      </w:r>
      <w:r w:rsidRPr="00383A5C">
        <w:rPr>
          <w:sz w:val="28"/>
          <w:szCs w:val="28"/>
        </w:rPr>
        <w:t>,</w:t>
      </w:r>
      <w:r w:rsidR="00653E1C" w:rsidRPr="00383A5C">
        <w:rPr>
          <w:sz w:val="28"/>
          <w:szCs w:val="28"/>
        </w:rPr>
        <w:t>6</w:t>
      </w:r>
      <w:r w:rsidRPr="00383A5C">
        <w:rPr>
          <w:sz w:val="28"/>
          <w:szCs w:val="28"/>
        </w:rPr>
        <w:t xml:space="preserve"> %, имеют в библиотеках медиатеку – 100 %, оснащены средствами сканирования и распознавания текстов –</w:t>
      </w:r>
      <w:r w:rsidR="00601CE3" w:rsidRPr="00383A5C">
        <w:rPr>
          <w:sz w:val="28"/>
          <w:szCs w:val="28"/>
        </w:rPr>
        <w:t>70,</w:t>
      </w:r>
      <w:r w:rsidR="00653E1C" w:rsidRPr="00383A5C">
        <w:rPr>
          <w:sz w:val="28"/>
          <w:szCs w:val="28"/>
        </w:rPr>
        <w:t>1</w:t>
      </w:r>
      <w:r w:rsidRPr="00383A5C">
        <w:rPr>
          <w:sz w:val="28"/>
          <w:szCs w:val="28"/>
        </w:rPr>
        <w:t>%, имеют выход в Интернет с компьютеров, расположенных в помещении библиотеки – 9</w:t>
      </w:r>
      <w:r w:rsidR="00653E1C" w:rsidRPr="00383A5C">
        <w:rPr>
          <w:sz w:val="28"/>
          <w:szCs w:val="28"/>
        </w:rPr>
        <w:t>4</w:t>
      </w:r>
      <w:r w:rsidRPr="00383A5C">
        <w:rPr>
          <w:sz w:val="28"/>
          <w:szCs w:val="28"/>
        </w:rPr>
        <w:t>,</w:t>
      </w:r>
      <w:r w:rsidR="00653E1C" w:rsidRPr="00383A5C">
        <w:rPr>
          <w:sz w:val="28"/>
          <w:szCs w:val="28"/>
        </w:rPr>
        <w:t>1</w:t>
      </w:r>
      <w:r w:rsidRPr="00383A5C">
        <w:rPr>
          <w:sz w:val="28"/>
          <w:szCs w:val="28"/>
        </w:rPr>
        <w:t>%, имеется контролируемая распечатка бумажных материалов</w:t>
      </w:r>
      <w:r w:rsidR="00601CE3" w:rsidRPr="00383A5C">
        <w:rPr>
          <w:sz w:val="28"/>
          <w:szCs w:val="28"/>
        </w:rPr>
        <w:t xml:space="preserve"> –</w:t>
      </w:r>
      <w:r w:rsidRPr="00383A5C">
        <w:rPr>
          <w:sz w:val="28"/>
          <w:szCs w:val="28"/>
        </w:rPr>
        <w:t xml:space="preserve"> 65,9%, контролируемое копирован</w:t>
      </w:r>
      <w:r w:rsidR="00653E1C" w:rsidRPr="00383A5C">
        <w:rPr>
          <w:sz w:val="28"/>
          <w:szCs w:val="28"/>
        </w:rPr>
        <w:t>ие б</w:t>
      </w:r>
      <w:r w:rsidR="00601CE3" w:rsidRPr="00383A5C">
        <w:rPr>
          <w:sz w:val="28"/>
          <w:szCs w:val="28"/>
        </w:rPr>
        <w:t>умажных материалов – 90,2%, 99,</w:t>
      </w:r>
      <w:r w:rsidR="00653E1C" w:rsidRPr="00383A5C">
        <w:rPr>
          <w:sz w:val="28"/>
          <w:szCs w:val="28"/>
        </w:rPr>
        <w:t>1% обучающихся имеет свободный доступ к профессиональным базам данных, информационным справочным и поисковым системам, а также иным информационным ресурсам через цифровые (электронные) библиотеки.</w:t>
      </w:r>
    </w:p>
    <w:p w:rsidR="00FF7C1C" w:rsidRPr="00383A5C" w:rsidRDefault="00FF7C1C" w:rsidP="004F6716">
      <w:pPr>
        <w:tabs>
          <w:tab w:val="left" w:pos="1260"/>
        </w:tabs>
        <w:ind w:firstLine="709"/>
        <w:rPr>
          <w:b/>
          <w:sz w:val="28"/>
          <w:szCs w:val="28"/>
          <w:u w:val="single"/>
        </w:rPr>
      </w:pPr>
    </w:p>
    <w:sectPr w:rsidR="00FF7C1C" w:rsidRPr="00383A5C" w:rsidSect="002A31A2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CF" w:rsidRDefault="00F746CF" w:rsidP="00D93DE7">
      <w:r>
        <w:separator/>
      </w:r>
    </w:p>
  </w:endnote>
  <w:endnote w:type="continuationSeparator" w:id="1">
    <w:p w:rsidR="00F746CF" w:rsidRDefault="00F746CF" w:rsidP="00D9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719"/>
      <w:docPartObj>
        <w:docPartGallery w:val="Page Numbers (Bottom of Page)"/>
        <w:docPartUnique/>
      </w:docPartObj>
    </w:sdtPr>
    <w:sdtContent>
      <w:p w:rsidR="00DF71B2" w:rsidRDefault="00670F72" w:rsidP="00D93DE7">
        <w:pPr>
          <w:pStyle w:val="a9"/>
          <w:jc w:val="right"/>
        </w:pPr>
        <w:fldSimple w:instr=" PAGE   \* MERGEFORMAT ">
          <w:r w:rsidR="00127D2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CF" w:rsidRDefault="00F746CF" w:rsidP="00D93DE7">
      <w:r>
        <w:separator/>
      </w:r>
    </w:p>
  </w:footnote>
  <w:footnote w:type="continuationSeparator" w:id="1">
    <w:p w:rsidR="00F746CF" w:rsidRDefault="00F746CF" w:rsidP="00D93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7D3"/>
    <w:multiLevelType w:val="hybridMultilevel"/>
    <w:tmpl w:val="F49EF988"/>
    <w:lvl w:ilvl="0" w:tplc="69DC9C76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C30DE"/>
    <w:multiLevelType w:val="hybridMultilevel"/>
    <w:tmpl w:val="C7FEE5F2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13D34"/>
    <w:multiLevelType w:val="hybridMultilevel"/>
    <w:tmpl w:val="7410E98C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4863D4"/>
    <w:multiLevelType w:val="hybridMultilevel"/>
    <w:tmpl w:val="08480FE0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685213"/>
    <w:multiLevelType w:val="hybridMultilevel"/>
    <w:tmpl w:val="E4DC6B82"/>
    <w:lvl w:ilvl="0" w:tplc="9944409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2973570"/>
    <w:multiLevelType w:val="hybridMultilevel"/>
    <w:tmpl w:val="189094A2"/>
    <w:lvl w:ilvl="0" w:tplc="934AEC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9D33A1B"/>
    <w:multiLevelType w:val="hybridMultilevel"/>
    <w:tmpl w:val="C4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9944409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391FCC"/>
    <w:multiLevelType w:val="hybridMultilevel"/>
    <w:tmpl w:val="13948D0E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C1C"/>
    <w:rsid w:val="00002C4A"/>
    <w:rsid w:val="00030C96"/>
    <w:rsid w:val="000D0C31"/>
    <w:rsid w:val="001244B4"/>
    <w:rsid w:val="00127D26"/>
    <w:rsid w:val="00176CBA"/>
    <w:rsid w:val="001B4165"/>
    <w:rsid w:val="00201017"/>
    <w:rsid w:val="00220588"/>
    <w:rsid w:val="002514F1"/>
    <w:rsid w:val="0029137E"/>
    <w:rsid w:val="002A31A2"/>
    <w:rsid w:val="003217F6"/>
    <w:rsid w:val="003447B3"/>
    <w:rsid w:val="00344EDC"/>
    <w:rsid w:val="00383A5C"/>
    <w:rsid w:val="003B5329"/>
    <w:rsid w:val="003D132B"/>
    <w:rsid w:val="003E12FC"/>
    <w:rsid w:val="00416109"/>
    <w:rsid w:val="0042178E"/>
    <w:rsid w:val="00435078"/>
    <w:rsid w:val="004B535A"/>
    <w:rsid w:val="004D7D5D"/>
    <w:rsid w:val="004F6716"/>
    <w:rsid w:val="00547A0F"/>
    <w:rsid w:val="0056642F"/>
    <w:rsid w:val="005B6A3C"/>
    <w:rsid w:val="005F665F"/>
    <w:rsid w:val="00601CE3"/>
    <w:rsid w:val="00615EC5"/>
    <w:rsid w:val="0063260A"/>
    <w:rsid w:val="00653E1C"/>
    <w:rsid w:val="0066253F"/>
    <w:rsid w:val="006652C0"/>
    <w:rsid w:val="00667285"/>
    <w:rsid w:val="00670F72"/>
    <w:rsid w:val="006716DE"/>
    <w:rsid w:val="0067303D"/>
    <w:rsid w:val="00683E4B"/>
    <w:rsid w:val="006A7907"/>
    <w:rsid w:val="006F3D71"/>
    <w:rsid w:val="00726281"/>
    <w:rsid w:val="00744225"/>
    <w:rsid w:val="00746436"/>
    <w:rsid w:val="00757FB8"/>
    <w:rsid w:val="00762D82"/>
    <w:rsid w:val="00772BD9"/>
    <w:rsid w:val="007817A5"/>
    <w:rsid w:val="00790C67"/>
    <w:rsid w:val="007941C8"/>
    <w:rsid w:val="0081466F"/>
    <w:rsid w:val="0086405D"/>
    <w:rsid w:val="008E3D67"/>
    <w:rsid w:val="00973C68"/>
    <w:rsid w:val="009826EF"/>
    <w:rsid w:val="009C747F"/>
    <w:rsid w:val="009F1150"/>
    <w:rsid w:val="00A56AF7"/>
    <w:rsid w:val="00A6185C"/>
    <w:rsid w:val="00A66525"/>
    <w:rsid w:val="00AB3601"/>
    <w:rsid w:val="00AD339B"/>
    <w:rsid w:val="00AD737D"/>
    <w:rsid w:val="00AE1CEF"/>
    <w:rsid w:val="00AE20B5"/>
    <w:rsid w:val="00AE4C7C"/>
    <w:rsid w:val="00B347B8"/>
    <w:rsid w:val="00B93850"/>
    <w:rsid w:val="00BC6D1F"/>
    <w:rsid w:val="00BE0FA4"/>
    <w:rsid w:val="00C20B2C"/>
    <w:rsid w:val="00C231D7"/>
    <w:rsid w:val="00C60ADA"/>
    <w:rsid w:val="00CC7870"/>
    <w:rsid w:val="00D90C63"/>
    <w:rsid w:val="00D93DE7"/>
    <w:rsid w:val="00D953D8"/>
    <w:rsid w:val="00DB60FE"/>
    <w:rsid w:val="00DC242F"/>
    <w:rsid w:val="00DF18CD"/>
    <w:rsid w:val="00DF71B2"/>
    <w:rsid w:val="00E8105C"/>
    <w:rsid w:val="00EB6FEE"/>
    <w:rsid w:val="00EE7F61"/>
    <w:rsid w:val="00EF008B"/>
    <w:rsid w:val="00F13A31"/>
    <w:rsid w:val="00F66F76"/>
    <w:rsid w:val="00F746CF"/>
    <w:rsid w:val="00F9132A"/>
    <w:rsid w:val="00FC0B92"/>
    <w:rsid w:val="00FD6BDB"/>
    <w:rsid w:val="00FE221A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535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66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1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6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B5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7303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93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93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5FD0-1F87-4E6D-951B-DFB774D8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oksuzyantape</dc:creator>
  <cp:lastModifiedBy>nazarovayuev</cp:lastModifiedBy>
  <cp:revision>2</cp:revision>
  <cp:lastPrinted>2016-02-02T04:36:00Z</cp:lastPrinted>
  <dcterms:created xsi:type="dcterms:W3CDTF">2016-02-09T05:36:00Z</dcterms:created>
  <dcterms:modified xsi:type="dcterms:W3CDTF">2016-02-09T05:36:00Z</dcterms:modified>
</cp:coreProperties>
</file>