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455E0D" w:rsidRDefault="006750F9" w:rsidP="006750F9">
      <w:pPr>
        <w:jc w:val="center"/>
        <w:rPr>
          <w:b/>
        </w:rPr>
      </w:pPr>
      <w:r>
        <w:rPr>
          <w:b/>
        </w:rPr>
        <w:t>Информационно-а</w:t>
      </w:r>
      <w:r w:rsidRPr="00455E0D">
        <w:rPr>
          <w:b/>
        </w:rPr>
        <w:t>налитическая справка</w:t>
      </w:r>
    </w:p>
    <w:p w:rsidR="006750F9" w:rsidRPr="00455E0D" w:rsidRDefault="006750F9" w:rsidP="006750F9">
      <w:pPr>
        <w:jc w:val="center"/>
        <w:rPr>
          <w:b/>
        </w:rPr>
      </w:pPr>
      <w:r w:rsidRPr="00455E0D">
        <w:rPr>
          <w:b/>
        </w:rPr>
        <w:t xml:space="preserve">о результатах </w:t>
      </w:r>
      <w:r>
        <w:rPr>
          <w:b/>
        </w:rPr>
        <w:t>регионального экзамена по русскому языку</w:t>
      </w:r>
    </w:p>
    <w:p w:rsidR="006750F9" w:rsidRPr="00455E0D" w:rsidRDefault="006750F9" w:rsidP="006750F9">
      <w:pPr>
        <w:jc w:val="center"/>
        <w:rPr>
          <w:b/>
        </w:rPr>
      </w:pPr>
      <w:r w:rsidRPr="00455E0D">
        <w:rPr>
          <w:b/>
        </w:rPr>
        <w:t xml:space="preserve">обучающихся </w:t>
      </w:r>
      <w:r>
        <w:rPr>
          <w:b/>
        </w:rPr>
        <w:t>7</w:t>
      </w:r>
      <w:r w:rsidRPr="00455E0D">
        <w:rPr>
          <w:b/>
        </w:rPr>
        <w:t xml:space="preserve">-х классов </w:t>
      </w:r>
      <w:r>
        <w:rPr>
          <w:b/>
        </w:rPr>
        <w:t xml:space="preserve">города </w:t>
      </w:r>
      <w:r w:rsidRPr="00455E0D">
        <w:rPr>
          <w:b/>
        </w:rPr>
        <w:t>Оренбурга</w:t>
      </w:r>
    </w:p>
    <w:p w:rsidR="003F7817" w:rsidRPr="006750F9" w:rsidRDefault="00996A72" w:rsidP="006750F9">
      <w:pPr>
        <w:jc w:val="right"/>
      </w:pPr>
      <w:r>
        <w:t xml:space="preserve">Май </w:t>
      </w:r>
      <w:r w:rsidR="006750F9">
        <w:t>2016</w:t>
      </w:r>
    </w:p>
    <w:p w:rsidR="003F7817" w:rsidRDefault="003F7817" w:rsidP="003F7817">
      <w:pPr>
        <w:ind w:firstLine="708"/>
        <w:jc w:val="center"/>
      </w:pPr>
    </w:p>
    <w:p w:rsidR="006750F9" w:rsidRPr="00EC1AA5" w:rsidRDefault="006750F9" w:rsidP="006750F9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EC1AA5">
        <w:rPr>
          <w:rFonts w:ascii="Times New Roman" w:hAnsi="Times New Roman"/>
          <w:sz w:val="24"/>
          <w:szCs w:val="24"/>
        </w:rPr>
        <w:t>В соответствии с приказом</w:t>
      </w:r>
      <w:r w:rsidRPr="00EC1AA5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Оренбургской области </w:t>
      </w:r>
      <w:r w:rsidRPr="00EC1AA5">
        <w:rPr>
          <w:rFonts w:ascii="Times New Roman" w:hAnsi="Times New Roman"/>
          <w:sz w:val="24"/>
          <w:szCs w:val="24"/>
        </w:rPr>
        <w:t xml:space="preserve"> от 23.10.2015 № 01-21/2421 «Об организации и проведении регионального экзамена для обучающихся 4, 7, 8-х классов общеобразовательных организаций Оренбургской области в 2015-2016 учебном году», на основании распоряжения управления образования администрации города Оренбурга от 03.11.2015 №839 «Об организации и проведении регионального экзамена для обучающихся 4-х, 7-х, 8-х классов общеобразовательных организаций города Оренбурга в</w:t>
      </w:r>
      <w:proofErr w:type="gramEnd"/>
      <w:r w:rsidR="00D249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1AA5">
        <w:rPr>
          <w:rFonts w:ascii="Times New Roman" w:hAnsi="Times New Roman"/>
          <w:sz w:val="24"/>
          <w:szCs w:val="24"/>
        </w:rPr>
        <w:t>2015-2016 учебном</w:t>
      </w:r>
      <w:r w:rsidRPr="00EC1AA5">
        <w:rPr>
          <w:rFonts w:ascii="Times New Roman" w:eastAsia="Times New Roman" w:hAnsi="Times New Roman"/>
          <w:sz w:val="24"/>
          <w:szCs w:val="24"/>
        </w:rPr>
        <w:t xml:space="preserve"> год</w:t>
      </w:r>
      <w:r w:rsidRPr="00EC1AA5">
        <w:rPr>
          <w:rFonts w:ascii="Times New Roman" w:hAnsi="Times New Roman"/>
          <w:sz w:val="24"/>
          <w:szCs w:val="24"/>
        </w:rPr>
        <w:t>у»</w:t>
      </w:r>
      <w:r w:rsidR="00D24971">
        <w:rPr>
          <w:rFonts w:ascii="Times New Roman" w:eastAsia="Times New Roman" w:hAnsi="Times New Roman"/>
          <w:sz w:val="24"/>
          <w:szCs w:val="24"/>
        </w:rPr>
        <w:t xml:space="preserve"> </w:t>
      </w:r>
      <w:r w:rsidR="00D24971">
        <w:rPr>
          <w:rFonts w:ascii="Times New Roman" w:hAnsi="Times New Roman"/>
          <w:sz w:val="24"/>
          <w:szCs w:val="24"/>
        </w:rPr>
        <w:t xml:space="preserve">19.05.2016 </w:t>
      </w:r>
      <w:r>
        <w:rPr>
          <w:rFonts w:ascii="Times New Roman" w:hAnsi="Times New Roman"/>
          <w:sz w:val="24"/>
          <w:szCs w:val="24"/>
        </w:rPr>
        <w:t>были проведены</w:t>
      </w:r>
      <w:r w:rsidRPr="00EC1AA5">
        <w:rPr>
          <w:rFonts w:ascii="Times New Roman" w:hAnsi="Times New Roman"/>
          <w:sz w:val="24"/>
          <w:szCs w:val="24"/>
        </w:rPr>
        <w:t xml:space="preserve"> регио</w:t>
      </w:r>
      <w:r w:rsidR="004C76FF">
        <w:rPr>
          <w:rFonts w:ascii="Times New Roman" w:hAnsi="Times New Roman"/>
          <w:sz w:val="24"/>
          <w:szCs w:val="24"/>
        </w:rPr>
        <w:t xml:space="preserve">нальные экзамены по русскому языку </w:t>
      </w:r>
      <w:r w:rsidR="004C76FF">
        <w:rPr>
          <w:rFonts w:ascii="Times New Roman" w:eastAsia="Times New Roman" w:hAnsi="Times New Roman"/>
          <w:sz w:val="24"/>
          <w:szCs w:val="24"/>
        </w:rPr>
        <w:t xml:space="preserve">в 7 </w:t>
      </w:r>
      <w:r w:rsidRPr="00EC1AA5">
        <w:rPr>
          <w:rFonts w:ascii="Times New Roman" w:eastAsia="Times New Roman" w:hAnsi="Times New Roman"/>
          <w:sz w:val="24"/>
          <w:szCs w:val="24"/>
        </w:rPr>
        <w:t>классах общеобразовательных о</w:t>
      </w:r>
      <w:r w:rsidRPr="00EC1AA5">
        <w:rPr>
          <w:rFonts w:ascii="Times New Roman" w:hAnsi="Times New Roman"/>
          <w:sz w:val="24"/>
          <w:szCs w:val="24"/>
        </w:rPr>
        <w:t>рганизаций</w:t>
      </w:r>
      <w:r w:rsidRPr="00EC1AA5">
        <w:rPr>
          <w:rFonts w:ascii="Times New Roman" w:eastAsia="Times New Roman" w:hAnsi="Times New Roman"/>
          <w:sz w:val="24"/>
          <w:szCs w:val="24"/>
        </w:rPr>
        <w:t xml:space="preserve"> города</w:t>
      </w:r>
      <w:r w:rsidR="004C76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AA5">
        <w:rPr>
          <w:rFonts w:ascii="Times New Roman" w:eastAsia="Times New Roman" w:hAnsi="Times New Roman"/>
          <w:sz w:val="24"/>
          <w:szCs w:val="24"/>
        </w:rPr>
        <w:t xml:space="preserve">Оренбурга по текстам ГБУ РЦРО Оренбургской области. </w:t>
      </w:r>
      <w:proofErr w:type="gramEnd"/>
    </w:p>
    <w:p w:rsidR="008F5CFF" w:rsidRDefault="006750F9" w:rsidP="008F5CFF">
      <w:pPr>
        <w:ind w:firstLine="708"/>
        <w:jc w:val="both"/>
      </w:pPr>
      <w:r w:rsidRPr="00EC1AA5">
        <w:t>Цель пробного регионального экзамена: получение объективной информации о качестве подготовки обучающихся, повышение ответственности учащихся и педагогов за результаты своего труда, систематизация и обобщение знаний обучающихся</w:t>
      </w:r>
      <w:r w:rsidR="00D24971">
        <w:t xml:space="preserve"> </w:t>
      </w:r>
      <w:r w:rsidRPr="00EC1AA5">
        <w:t xml:space="preserve">4, 7, 8-х классов, выявление пробелов в </w:t>
      </w:r>
      <w:proofErr w:type="gramStart"/>
      <w:r w:rsidRPr="00EC1AA5">
        <w:t>знаниях</w:t>
      </w:r>
      <w:proofErr w:type="gramEnd"/>
      <w:r w:rsidRPr="00EC1AA5">
        <w:t xml:space="preserve"> обучающихся с последующей организацией работы по их ликвидации, подготовка учащихся к государственной итоговой аттестации.</w:t>
      </w:r>
    </w:p>
    <w:p w:rsidR="006750F9" w:rsidRDefault="008F5CFF" w:rsidP="008F5CFF">
      <w:pPr>
        <w:ind w:firstLine="708"/>
        <w:jc w:val="both"/>
      </w:pPr>
      <w:r>
        <w:t>Срок проведения: 19.05.2016.</w:t>
      </w:r>
    </w:p>
    <w:bookmarkEnd w:id="0"/>
    <w:p w:rsidR="008F5CFF" w:rsidRPr="00EC1AA5" w:rsidRDefault="008F5CFF" w:rsidP="008F5CFF">
      <w:pPr>
        <w:ind w:firstLine="708"/>
        <w:jc w:val="both"/>
      </w:pPr>
      <w:r w:rsidRPr="00EC1AA5">
        <w:t xml:space="preserve">По итогам проведения регионального экзамена по русскому языку были получены следующие результаты. </w:t>
      </w:r>
    </w:p>
    <w:p w:rsidR="008F5CFF" w:rsidRPr="00EC1AA5" w:rsidRDefault="008F5CFF" w:rsidP="008F5CFF">
      <w:pPr>
        <w:ind w:firstLine="708"/>
        <w:jc w:val="both"/>
      </w:pPr>
      <w:r w:rsidRPr="00EC1AA5">
        <w:t xml:space="preserve">Всего приняли участие </w:t>
      </w:r>
      <w:r w:rsidRPr="00EC1AA5">
        <w:rPr>
          <w:color w:val="000000"/>
        </w:rPr>
        <w:t>5085</w:t>
      </w:r>
      <w:r>
        <w:rPr>
          <w:color w:val="000000"/>
        </w:rPr>
        <w:t xml:space="preserve"> </w:t>
      </w:r>
      <w:r w:rsidRPr="00EC1AA5">
        <w:t xml:space="preserve">обучающихся (из 5150 чел.) 7-х классов из 82 общеобразовательных организаций города Оренбурга, включая </w:t>
      </w:r>
      <w:r>
        <w:t xml:space="preserve">2 </w:t>
      </w:r>
      <w:r w:rsidRPr="00EC1AA5">
        <w:t>негосударственные, что составило 98,7% от общего количества обучающихся</w:t>
      </w:r>
    </w:p>
    <w:p w:rsidR="008F5CFF" w:rsidRPr="00EC1AA5" w:rsidRDefault="008F5CFF" w:rsidP="008F5CFF">
      <w:pPr>
        <w:ind w:firstLine="708"/>
        <w:jc w:val="both"/>
      </w:pPr>
      <w:r w:rsidRPr="00EC1AA5">
        <w:t>Успеваемость по итогам работы составила 99,9% (5084 чел.), на 4 и 5 справились с заданиями – 58,6% обучающихся (2981 чел.).</w:t>
      </w:r>
    </w:p>
    <w:p w:rsidR="008F5CFF" w:rsidRPr="00EC1AA5" w:rsidRDefault="008F5CFF" w:rsidP="008F5CFF">
      <w:pPr>
        <w:ind w:firstLine="708"/>
        <w:jc w:val="both"/>
      </w:pPr>
      <w:r w:rsidRPr="00EC1AA5">
        <w:t>Процент неудовлетворительных отметок составил 0,01% (</w:t>
      </w:r>
      <w:r w:rsidR="00904B77">
        <w:t>1 двойка</w:t>
      </w:r>
      <w:r w:rsidRPr="00EC1AA5">
        <w:t>).</w:t>
      </w:r>
    </w:p>
    <w:p w:rsidR="008F5CFF" w:rsidRPr="00EC1AA5" w:rsidRDefault="008F5CFF" w:rsidP="008F5CFF">
      <w:pPr>
        <w:ind w:firstLine="708"/>
        <w:jc w:val="both"/>
      </w:pPr>
      <w:r w:rsidRPr="00EC1AA5">
        <w:t>Сравнительный анализ результатов представлен таблицей:</w:t>
      </w:r>
    </w:p>
    <w:p w:rsidR="008F5CFF" w:rsidRPr="00EC1AA5" w:rsidRDefault="008F5CFF" w:rsidP="008F5CFF">
      <w:pPr>
        <w:rPr>
          <w:b/>
          <w:highlight w:val="yellow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276"/>
        <w:gridCol w:w="992"/>
        <w:gridCol w:w="1276"/>
      </w:tblGrid>
      <w:tr w:rsidR="008F5CFF" w:rsidRPr="00EC1AA5" w:rsidTr="00A76004">
        <w:tc>
          <w:tcPr>
            <w:tcW w:w="2093" w:type="dxa"/>
          </w:tcPr>
          <w:p w:rsidR="008F5CFF" w:rsidRPr="00EC1AA5" w:rsidRDefault="008F5CFF" w:rsidP="00A76004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8F5CFF" w:rsidRPr="00EC1AA5" w:rsidRDefault="008F5CFF" w:rsidP="00A76004">
            <w:r w:rsidRPr="00EC1AA5">
              <w:rPr>
                <w:rFonts w:eastAsia="Calibri"/>
                <w:b/>
                <w:bCs/>
                <w:color w:val="000000"/>
              </w:rPr>
              <w:t>выполняли работу</w:t>
            </w:r>
            <w:r w:rsidRPr="00EC1AA5">
              <w:rPr>
                <w:b/>
                <w:bCs/>
                <w:color w:val="000000"/>
              </w:rPr>
              <w:t xml:space="preserve"> (% от списочного состава) %</w:t>
            </w:r>
          </w:p>
        </w:tc>
        <w:tc>
          <w:tcPr>
            <w:tcW w:w="1275" w:type="dxa"/>
          </w:tcPr>
          <w:p w:rsidR="008F5CFF" w:rsidRPr="00EC1AA5" w:rsidRDefault="008F5CFF" w:rsidP="00A76004">
            <w:r w:rsidRPr="00EC1AA5">
              <w:rPr>
                <w:rFonts w:eastAsia="Calibri"/>
                <w:b/>
                <w:bCs/>
                <w:color w:val="000000"/>
              </w:rPr>
              <w:t>успев. %</w:t>
            </w:r>
          </w:p>
        </w:tc>
        <w:tc>
          <w:tcPr>
            <w:tcW w:w="1276" w:type="dxa"/>
          </w:tcPr>
          <w:p w:rsidR="008F5CFF" w:rsidRPr="00EC1AA5" w:rsidRDefault="008F5CFF" w:rsidP="00A76004">
            <w:r w:rsidRPr="00EC1AA5">
              <w:rPr>
                <w:rFonts w:eastAsia="Calibri"/>
                <w:b/>
                <w:bCs/>
                <w:color w:val="000000"/>
              </w:rPr>
              <w:t>на "4" и "5" %</w:t>
            </w:r>
          </w:p>
        </w:tc>
        <w:tc>
          <w:tcPr>
            <w:tcW w:w="992" w:type="dxa"/>
          </w:tcPr>
          <w:p w:rsidR="008F5CFF" w:rsidRPr="00EC1AA5" w:rsidRDefault="008F5CFF" w:rsidP="00A76004">
            <w:r w:rsidRPr="00EC1AA5">
              <w:rPr>
                <w:rFonts w:eastAsia="Calibri"/>
                <w:b/>
                <w:bCs/>
                <w:color w:val="000000"/>
              </w:rPr>
              <w:t>"2" %</w:t>
            </w:r>
          </w:p>
        </w:tc>
        <w:tc>
          <w:tcPr>
            <w:tcW w:w="1276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  <w:b/>
                <w:bCs/>
                <w:color w:val="000000"/>
              </w:rPr>
              <w:t>уч-ся  группы риска %</w:t>
            </w:r>
          </w:p>
        </w:tc>
      </w:tr>
      <w:tr w:rsidR="008F5CFF" w:rsidRPr="00EC1AA5" w:rsidTr="00A76004">
        <w:tc>
          <w:tcPr>
            <w:tcW w:w="2093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 xml:space="preserve">2014-2015 </w:t>
            </w:r>
            <w:proofErr w:type="spellStart"/>
            <w:r w:rsidRPr="00EC1AA5">
              <w:rPr>
                <w:rFonts w:eastAsia="Calibri"/>
              </w:rPr>
              <w:t>уч</w:t>
            </w:r>
            <w:proofErr w:type="spellEnd"/>
            <w:r w:rsidRPr="00EC1AA5">
              <w:rPr>
                <w:rFonts w:eastAsia="Calibri"/>
              </w:rPr>
              <w:t>. год</w:t>
            </w:r>
          </w:p>
        </w:tc>
        <w:tc>
          <w:tcPr>
            <w:tcW w:w="1843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99,1</w:t>
            </w:r>
          </w:p>
        </w:tc>
        <w:tc>
          <w:tcPr>
            <w:tcW w:w="1275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100</w:t>
            </w:r>
          </w:p>
        </w:tc>
        <w:tc>
          <w:tcPr>
            <w:tcW w:w="1276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64,2</w:t>
            </w:r>
          </w:p>
        </w:tc>
        <w:tc>
          <w:tcPr>
            <w:tcW w:w="992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0</w:t>
            </w:r>
          </w:p>
        </w:tc>
      </w:tr>
      <w:tr w:rsidR="008F5CFF" w:rsidRPr="00EC1AA5" w:rsidTr="00A76004">
        <w:tc>
          <w:tcPr>
            <w:tcW w:w="2093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 xml:space="preserve">2015-2016 </w:t>
            </w:r>
            <w:proofErr w:type="spellStart"/>
            <w:r w:rsidRPr="00EC1AA5">
              <w:rPr>
                <w:rFonts w:eastAsia="Calibri"/>
              </w:rPr>
              <w:t>уч</w:t>
            </w:r>
            <w:proofErr w:type="spellEnd"/>
            <w:r w:rsidRPr="00EC1AA5">
              <w:rPr>
                <w:rFonts w:eastAsia="Calibri"/>
              </w:rPr>
              <w:t>. год</w:t>
            </w:r>
          </w:p>
        </w:tc>
        <w:tc>
          <w:tcPr>
            <w:tcW w:w="1843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99,7</w:t>
            </w:r>
          </w:p>
        </w:tc>
        <w:tc>
          <w:tcPr>
            <w:tcW w:w="1275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99,9</w:t>
            </w:r>
          </w:p>
        </w:tc>
        <w:tc>
          <w:tcPr>
            <w:tcW w:w="1276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58,6</w:t>
            </w:r>
          </w:p>
        </w:tc>
        <w:tc>
          <w:tcPr>
            <w:tcW w:w="992" w:type="dxa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0,01</w:t>
            </w:r>
          </w:p>
        </w:tc>
        <w:tc>
          <w:tcPr>
            <w:tcW w:w="1276" w:type="dxa"/>
            <w:shd w:val="clear" w:color="auto" w:fill="auto"/>
          </w:tcPr>
          <w:p w:rsidR="008F5CFF" w:rsidRPr="00EC1AA5" w:rsidRDefault="008F5CFF" w:rsidP="00A76004">
            <w:pPr>
              <w:rPr>
                <w:rFonts w:eastAsia="Calibri"/>
              </w:rPr>
            </w:pPr>
            <w:r w:rsidRPr="00EC1AA5">
              <w:rPr>
                <w:rFonts w:eastAsia="Calibri"/>
              </w:rPr>
              <w:t>22</w:t>
            </w:r>
          </w:p>
        </w:tc>
      </w:tr>
    </w:tbl>
    <w:p w:rsidR="008F5CFF" w:rsidRPr="00EC1AA5" w:rsidRDefault="008F5CFF" w:rsidP="008F5CFF">
      <w:pPr>
        <w:ind w:firstLine="708"/>
        <w:jc w:val="both"/>
        <w:rPr>
          <w:rFonts w:eastAsia="Calibri"/>
        </w:rPr>
      </w:pPr>
      <w:r w:rsidRPr="00EC1AA5">
        <w:rPr>
          <w:rFonts w:eastAsia="Calibri"/>
        </w:rPr>
        <w:t>Сравнивая данные РЭ с результатами РЭ прошлого учебного года можно отметить, что успеваемость снизилась на 0,1 %, наблюдается снижение процента качества знаний на 5,6%, увеличение числа детей группы «риск</w:t>
      </w:r>
      <w:proofErr w:type="gramStart"/>
      <w:r w:rsidRPr="00EC1AA5">
        <w:rPr>
          <w:rFonts w:eastAsia="Calibri"/>
        </w:rPr>
        <w:t>»н</w:t>
      </w:r>
      <w:proofErr w:type="gramEnd"/>
      <w:r w:rsidRPr="00EC1AA5">
        <w:rPr>
          <w:rFonts w:eastAsia="Calibri"/>
        </w:rPr>
        <w:t>а 22 человека.</w:t>
      </w:r>
    </w:p>
    <w:p w:rsidR="008F5CFF" w:rsidRPr="00EC1AA5" w:rsidRDefault="008F5CFF" w:rsidP="008F5CFF">
      <w:pPr>
        <w:ind w:firstLine="708"/>
        <w:jc w:val="both"/>
      </w:pPr>
      <w:proofErr w:type="gramStart"/>
      <w:r w:rsidRPr="00EC1AA5">
        <w:t xml:space="preserve">Рейтинговый ряд школ с высокими показателями процента «4» и «5» </w:t>
      </w:r>
      <w:r>
        <w:rPr>
          <w:color w:val="FF0000"/>
        </w:rPr>
        <w:t>(от 74 до 90</w:t>
      </w:r>
      <w:r w:rsidRPr="00EC1AA5">
        <w:rPr>
          <w:color w:val="FF0000"/>
        </w:rPr>
        <w:t xml:space="preserve">%) </w:t>
      </w:r>
      <w:r w:rsidRPr="00EC1AA5">
        <w:t xml:space="preserve">при 100% успеваемости представлен следующими ОО (по убывающей): </w:t>
      </w:r>
      <w:r>
        <w:t>гимназия №3 (90,4%), Бердянская СОШ (90%), гимназия №1 – 84,9%, ФМЛ – 85,6</w:t>
      </w:r>
      <w:r w:rsidRPr="00EC1AA5">
        <w:t xml:space="preserve">%, </w:t>
      </w:r>
      <w:r>
        <w:rPr>
          <w:color w:val="FF0000"/>
        </w:rPr>
        <w:t>лицей №5</w:t>
      </w:r>
      <w:r w:rsidRPr="00EC1AA5">
        <w:rPr>
          <w:color w:val="FF0000"/>
        </w:rPr>
        <w:t xml:space="preserve"> – 80</w:t>
      </w:r>
      <w:r>
        <w:rPr>
          <w:color w:val="FF0000"/>
        </w:rPr>
        <w:t>,8</w:t>
      </w:r>
      <w:r w:rsidRPr="00EC1AA5">
        <w:rPr>
          <w:color w:val="FF0000"/>
        </w:rPr>
        <w:t>%,</w:t>
      </w:r>
      <w:r w:rsidRPr="00EC1AA5">
        <w:t xml:space="preserve"> </w:t>
      </w:r>
      <w:r>
        <w:t>СОШ №18 – 76,9;</w:t>
      </w:r>
      <w:proofErr w:type="gramEnd"/>
      <w:r>
        <w:t xml:space="preserve"> гимназия №4 – 84,3</w:t>
      </w:r>
      <w:r w:rsidRPr="00EC1AA5">
        <w:t xml:space="preserve">%, </w:t>
      </w:r>
      <w:r>
        <w:t xml:space="preserve">гимназия №5 – 78,3, гимназия №2 – 75,8%, </w:t>
      </w:r>
      <w:r w:rsidRPr="00EC1AA5">
        <w:t>СОШ №</w:t>
      </w:r>
      <w:r>
        <w:t>60 – 72,7%, СОШ №51-72,8%, СОШ №39-71,5%, СОШ №72-70,7</w:t>
      </w:r>
      <w:r w:rsidRPr="00EC1AA5">
        <w:t>%</w:t>
      </w:r>
      <w:r>
        <w:t>.</w:t>
      </w:r>
      <w:r w:rsidRPr="00EC1AA5">
        <w:t xml:space="preserve"> Данные образовательные учреждения показали результаты выше среднего показателя по ОО города Оренбурга</w:t>
      </w:r>
      <w:proofErr w:type="gramStart"/>
      <w:r w:rsidRPr="00EC1AA5"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имн.8, лиц.8, лиц.9 не дотягивают до </w:t>
      </w:r>
      <w:proofErr w:type="spellStart"/>
      <w:r>
        <w:t>среднегородского</w:t>
      </w:r>
      <w:proofErr w:type="spellEnd"/>
      <w:r>
        <w:t xml:space="preserve">  показателя).</w:t>
      </w:r>
    </w:p>
    <w:p w:rsidR="008F5CFF" w:rsidRPr="00B432D6" w:rsidRDefault="008F5CFF" w:rsidP="008F5CFF">
      <w:pPr>
        <w:ind w:firstLine="708"/>
        <w:jc w:val="both"/>
      </w:pPr>
      <w:r w:rsidRPr="00EC1AA5">
        <w:t>Низкое качество знаний (уровень н</w:t>
      </w:r>
      <w:r>
        <w:t>иже среднего по городу): СОШ №49-12,9%, СОШ №№ 37 -23,5%, ООШ №14 – 25,9%, СОШ №25 – 25,2</w:t>
      </w:r>
      <w:r w:rsidRPr="00EC1AA5">
        <w:t>%</w:t>
      </w:r>
      <w:r>
        <w:t>.</w:t>
      </w:r>
    </w:p>
    <w:p w:rsidR="008F5CFF" w:rsidRPr="00EC1AA5" w:rsidRDefault="008F5CFF" w:rsidP="008F5CFF">
      <w:pPr>
        <w:ind w:firstLine="708"/>
        <w:jc w:val="both"/>
      </w:pPr>
      <w:r w:rsidRPr="00EC1AA5">
        <w:t xml:space="preserve">Неудовлетворительный результат отмечен в СОШ № 37. </w:t>
      </w:r>
    </w:p>
    <w:p w:rsidR="006750F9" w:rsidRDefault="006750F9" w:rsidP="003F1ED4">
      <w:pPr>
        <w:jc w:val="both"/>
      </w:pPr>
    </w:p>
    <w:p w:rsidR="003F7817" w:rsidRDefault="003F7817" w:rsidP="003F7817">
      <w:pPr>
        <w:jc w:val="both"/>
      </w:pPr>
    </w:p>
    <w:p w:rsidR="003F7817" w:rsidRDefault="003F7817" w:rsidP="003F7817">
      <w:pPr>
        <w:suppressAutoHyphens/>
        <w:rPr>
          <w:b/>
        </w:rPr>
      </w:pPr>
    </w:p>
    <w:p w:rsidR="003F7817" w:rsidRDefault="003F7817" w:rsidP="003F7817">
      <w:pPr>
        <w:suppressAutoHyphens/>
        <w:rPr>
          <w:b/>
        </w:rPr>
      </w:pPr>
      <w:r>
        <w:rPr>
          <w:b/>
        </w:rPr>
        <w:t xml:space="preserve">Характеристика структуры и содержания работы: </w:t>
      </w:r>
    </w:p>
    <w:p w:rsidR="00D300CA" w:rsidRDefault="00D300CA" w:rsidP="003F7817">
      <w:pPr>
        <w:suppressAutoHyphens/>
        <w:jc w:val="both"/>
      </w:pPr>
    </w:p>
    <w:p w:rsidR="003F7817" w:rsidRDefault="003F7817" w:rsidP="003F7817">
      <w:pPr>
        <w:suppressAutoHyphens/>
        <w:jc w:val="both"/>
      </w:pPr>
      <w:r>
        <w:t xml:space="preserve">Экзаменационная  работа  </w:t>
      </w:r>
      <w:r w:rsidR="00C871AC">
        <w:t>состоит из 2 частей</w:t>
      </w:r>
      <w:r>
        <w:t xml:space="preserve"> и  включает задания разных типов.</w:t>
      </w:r>
    </w:p>
    <w:p w:rsidR="003F7817" w:rsidRDefault="00C871AC" w:rsidP="003F7817">
      <w:pPr>
        <w:suppressAutoHyphens/>
        <w:jc w:val="both"/>
      </w:pPr>
      <w:r>
        <w:t>Часть 1 включает 15 заданий (1-15</w:t>
      </w:r>
      <w:r w:rsidR="003F7817">
        <w:t xml:space="preserve">). </w:t>
      </w:r>
      <w:r>
        <w:t xml:space="preserve">Ответами на эти задания является слово, словосочетание, число или последовательность слов, чисел. </w:t>
      </w:r>
      <w:r w:rsidR="003F7817">
        <w:t xml:space="preserve">Максимальное количество баллов, которое может набрать </w:t>
      </w:r>
      <w:proofErr w:type="gramStart"/>
      <w:r w:rsidR="003F7817">
        <w:t>экзаме</w:t>
      </w:r>
      <w:r>
        <w:t>нуемый</w:t>
      </w:r>
      <w:proofErr w:type="gramEnd"/>
      <w:r>
        <w:t>, правильно выполнивший 15</w:t>
      </w:r>
      <w:r w:rsidR="003F7817">
        <w:t xml:space="preserve"> тестовых задан</w:t>
      </w:r>
      <w:r>
        <w:t>ий первой  части работы, – 20</w:t>
      </w:r>
      <w:r w:rsidR="003F7817">
        <w:t xml:space="preserve"> баллов.</w:t>
      </w:r>
    </w:p>
    <w:p w:rsidR="003F7817" w:rsidRDefault="00C871AC" w:rsidP="003F7817">
      <w:pPr>
        <w:pStyle w:val="Default"/>
        <w:suppressAutoHyphens/>
        <w:ind w:firstLine="510"/>
        <w:jc w:val="both"/>
        <w:rPr>
          <w:color w:val="auto"/>
        </w:rPr>
      </w:pPr>
      <w:r>
        <w:rPr>
          <w:color w:val="auto"/>
        </w:rPr>
        <w:t>Часть 2 состоит из  задания (16.1 или 16.2</w:t>
      </w:r>
      <w:r w:rsidR="003F7817">
        <w:rPr>
          <w:color w:val="auto"/>
        </w:rPr>
        <w:t>), требующего развернутого ответа (сочинения-рассуждения), который оценивается в соответствии с установленными критериями оценки</w:t>
      </w:r>
      <w:proofErr w:type="gramStart"/>
      <w:r w:rsidR="003F7817">
        <w:rPr>
          <w:color w:val="auto"/>
        </w:rPr>
        <w:t>.М</w:t>
      </w:r>
      <w:proofErr w:type="gramEnd"/>
      <w:r w:rsidR="003F7817">
        <w:rPr>
          <w:color w:val="auto"/>
        </w:rPr>
        <w:t>аксимальное количество баллов, которое может набрать экзаменуемый</w:t>
      </w:r>
      <w:r w:rsidR="00F67715">
        <w:rPr>
          <w:color w:val="auto"/>
        </w:rPr>
        <w:t>за выполнение 2</w:t>
      </w:r>
      <w:r w:rsidR="003F7817">
        <w:rPr>
          <w:color w:val="auto"/>
        </w:rPr>
        <w:t xml:space="preserve"> части работы,– 19 баллов</w:t>
      </w:r>
    </w:p>
    <w:p w:rsidR="003F7817" w:rsidRDefault="003F7817" w:rsidP="003F7817">
      <w:pPr>
        <w:pStyle w:val="3"/>
        <w:numPr>
          <w:ilvl w:val="0"/>
          <w:numId w:val="0"/>
        </w:numPr>
        <w:tabs>
          <w:tab w:val="left" w:pos="708"/>
        </w:tabs>
        <w:spacing w:before="0" w:after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Максимальное количество баллов, которое может получить </w:t>
      </w:r>
      <w:proofErr w:type="gramStart"/>
      <w:r>
        <w:rPr>
          <w:b w:val="0"/>
          <w:sz w:val="24"/>
          <w:szCs w:val="24"/>
        </w:rPr>
        <w:t>экзаменуемый</w:t>
      </w:r>
      <w:proofErr w:type="gramEnd"/>
      <w:r>
        <w:rPr>
          <w:b w:val="0"/>
          <w:sz w:val="24"/>
          <w:szCs w:val="24"/>
        </w:rPr>
        <w:t xml:space="preserve"> за выполнение всей экзаменационной работы, –  39 баллов.</w:t>
      </w:r>
    </w:p>
    <w:p w:rsidR="00FB3085" w:rsidRDefault="00FB3085" w:rsidP="0062764E">
      <w:pPr>
        <w:jc w:val="center"/>
      </w:pPr>
    </w:p>
    <w:p w:rsidR="00FB3085" w:rsidRDefault="00FB3085" w:rsidP="0062764E">
      <w:pPr>
        <w:jc w:val="center"/>
      </w:pPr>
    </w:p>
    <w:p w:rsidR="0062764E" w:rsidRDefault="0062764E" w:rsidP="0062764E">
      <w:pPr>
        <w:jc w:val="center"/>
      </w:pPr>
      <w:r>
        <w:t>Результаты выполнения:</w:t>
      </w:r>
    </w:p>
    <w:p w:rsidR="0062764E" w:rsidRDefault="0062764E" w:rsidP="003F7817">
      <w:pPr>
        <w:jc w:val="center"/>
      </w:pPr>
    </w:p>
    <w:p w:rsidR="0062764E" w:rsidRDefault="0062764E" w:rsidP="003F7817">
      <w:pPr>
        <w:jc w:val="center"/>
      </w:pPr>
    </w:p>
    <w:tbl>
      <w:tblPr>
        <w:tblStyle w:val="11"/>
        <w:tblW w:w="0" w:type="auto"/>
        <w:tblLook w:val="04A0"/>
      </w:tblPr>
      <w:tblGrid>
        <w:gridCol w:w="5778"/>
        <w:gridCol w:w="3793"/>
      </w:tblGrid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4E" w:rsidRDefault="0062764E" w:rsidP="00975399">
            <w:pPr>
              <w:jc w:val="both"/>
              <w:rPr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классы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обучающихся </w:t>
            </w:r>
            <w:r w:rsidR="00250204">
              <w:rPr>
                <w:lang w:eastAsia="en-US"/>
              </w:rPr>
              <w:t>по списку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5150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выполнявших работу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5085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Выполнили на «5»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1070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Выполнили на «4»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1911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Выполнили на «3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2103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Выполнили на «2»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% «2»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0,02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%  «4» и «5»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58,6</w:t>
            </w:r>
          </w:p>
        </w:tc>
      </w:tr>
      <w:tr w:rsidR="0062764E" w:rsidTr="0097539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62764E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 % успеваемости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4E" w:rsidRDefault="00792EE2" w:rsidP="0097539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99,98</w:t>
            </w:r>
          </w:p>
        </w:tc>
      </w:tr>
    </w:tbl>
    <w:p w:rsidR="0062764E" w:rsidRDefault="0062764E" w:rsidP="0062764E">
      <w:pPr>
        <w:spacing w:line="360" w:lineRule="auto"/>
        <w:ind w:firstLine="708"/>
        <w:jc w:val="both"/>
        <w:rPr>
          <w:b/>
        </w:rPr>
      </w:pPr>
    </w:p>
    <w:p w:rsidR="0062764E" w:rsidRDefault="00792EE2" w:rsidP="003F7817">
      <w:pPr>
        <w:jc w:val="center"/>
      </w:pPr>
      <w:r>
        <w:t xml:space="preserve">На 2 написал 1 ученик  </w:t>
      </w:r>
      <w:proofErr w:type="spellStart"/>
      <w:r>
        <w:t>шк</w:t>
      </w:r>
      <w:proofErr w:type="spellEnd"/>
      <w:r>
        <w:t>. №37</w:t>
      </w:r>
      <w:r w:rsidR="007F2B66">
        <w:t>. Высокое качество показали учащиеся школ: гимназия №1,3,4,лицей №5,ФМЛ</w:t>
      </w:r>
    </w:p>
    <w:p w:rsidR="0046798F" w:rsidRDefault="0046798F" w:rsidP="003F7817">
      <w:pPr>
        <w:jc w:val="center"/>
      </w:pPr>
    </w:p>
    <w:p w:rsidR="0046798F" w:rsidRDefault="0046798F" w:rsidP="003F7817">
      <w:pPr>
        <w:jc w:val="center"/>
      </w:pPr>
    </w:p>
    <w:p w:rsidR="00D300CA" w:rsidRDefault="00D300CA" w:rsidP="003F7817">
      <w:pPr>
        <w:jc w:val="center"/>
      </w:pPr>
    </w:p>
    <w:p w:rsidR="00D300CA" w:rsidRDefault="00D300CA" w:rsidP="003F7817">
      <w:pPr>
        <w:jc w:val="center"/>
      </w:pPr>
    </w:p>
    <w:p w:rsidR="003F1ED4" w:rsidRDefault="003F1ED4" w:rsidP="003F7817">
      <w:pPr>
        <w:jc w:val="center"/>
      </w:pPr>
    </w:p>
    <w:p w:rsidR="003F1ED4" w:rsidRDefault="003F1ED4" w:rsidP="003F7817">
      <w:pPr>
        <w:jc w:val="center"/>
      </w:pPr>
    </w:p>
    <w:p w:rsidR="00FB3085" w:rsidRDefault="00FB3085" w:rsidP="003F7817">
      <w:pPr>
        <w:jc w:val="center"/>
      </w:pPr>
    </w:p>
    <w:p w:rsidR="00FB3085" w:rsidRDefault="00FB3085" w:rsidP="003F7817">
      <w:pPr>
        <w:jc w:val="center"/>
      </w:pPr>
    </w:p>
    <w:p w:rsidR="007F2B66" w:rsidRDefault="007F2B66" w:rsidP="003F7817">
      <w:pPr>
        <w:jc w:val="center"/>
      </w:pPr>
    </w:p>
    <w:p w:rsidR="003F7817" w:rsidRDefault="003F7817" w:rsidP="003F7817">
      <w:pPr>
        <w:jc w:val="center"/>
      </w:pPr>
      <w:r>
        <w:t>Рез</w:t>
      </w:r>
      <w:r w:rsidR="00F67715">
        <w:t xml:space="preserve">ультаты выполнения заданий 1 </w:t>
      </w:r>
      <w:r>
        <w:t xml:space="preserve">  части:</w:t>
      </w:r>
    </w:p>
    <w:p w:rsidR="003F7817" w:rsidRDefault="003F7817" w:rsidP="003F7817">
      <w:pPr>
        <w:jc w:val="center"/>
      </w:pPr>
    </w:p>
    <w:p w:rsidR="003F7817" w:rsidRDefault="003F7817" w:rsidP="003F7817">
      <w:pPr>
        <w:jc w:val="center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4838"/>
        <w:gridCol w:w="1957"/>
        <w:gridCol w:w="8"/>
        <w:gridCol w:w="1963"/>
      </w:tblGrid>
      <w:tr w:rsidR="003F7817" w:rsidTr="00E0770F">
        <w:trPr>
          <w:trHeight w:val="7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задания</w:t>
            </w:r>
          </w:p>
        </w:tc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Контролируемый элемент содержания и (или) требование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817" w:rsidRDefault="003F78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817" w:rsidRDefault="003F7817">
            <w:pPr>
              <w:spacing w:after="200" w:line="276" w:lineRule="auto"/>
              <w:rPr>
                <w:lang w:eastAsia="en-US"/>
              </w:rPr>
            </w:pPr>
          </w:p>
        </w:tc>
      </w:tr>
      <w:tr w:rsidR="003F7817" w:rsidTr="00F677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17" w:rsidRDefault="003F781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17" w:rsidRDefault="003F7817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0A73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3F7817">
              <w:rPr>
                <w:lang w:eastAsia="en-US"/>
              </w:rPr>
              <w:t>справившихся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0A730D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r w:rsidR="003F7817">
              <w:rPr>
                <w:lang w:eastAsia="en-US"/>
              </w:rPr>
              <w:t>справившихся</w:t>
            </w:r>
          </w:p>
        </w:tc>
      </w:tr>
      <w:tr w:rsidR="003F7817" w:rsidTr="00E0770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 формы слова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792E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792E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90,8</w:t>
            </w:r>
          </w:p>
        </w:tc>
      </w:tr>
      <w:tr w:rsidR="003F7817" w:rsidTr="00E0770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Безударная гласная в корне, проверяемая ударением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792E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91,84</w:t>
            </w:r>
          </w:p>
        </w:tc>
      </w:tr>
      <w:tr w:rsidR="00F67715" w:rsidTr="00F677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 о и е после шипящих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15" w:rsidRDefault="00F67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470B" w:rsidTr="00F677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1,57</w:t>
            </w:r>
          </w:p>
        </w:tc>
      </w:tr>
      <w:tr w:rsidR="00D3470B" w:rsidTr="00F677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балл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11.27</w:t>
            </w:r>
          </w:p>
        </w:tc>
      </w:tr>
      <w:tr w:rsidR="00D3470B" w:rsidTr="00F677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D3470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балла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B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87,16</w:t>
            </w:r>
          </w:p>
        </w:tc>
      </w:tr>
      <w:tr w:rsidR="003F7817" w:rsidTr="00E0770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гласной в суффиксе причастий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88,44</w:t>
            </w:r>
          </w:p>
        </w:tc>
      </w:tr>
      <w:tr w:rsidR="003F7817" w:rsidTr="00E0770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Правописание </w:t>
            </w:r>
            <w:proofErr w:type="spellStart"/>
            <w:r>
              <w:rPr>
                <w:rFonts w:eastAsia="Calibri"/>
                <w:lang w:eastAsia="en-US"/>
              </w:rPr>
              <w:t>н-нн</w:t>
            </w:r>
            <w:proofErr w:type="spellEnd"/>
            <w:r>
              <w:rPr>
                <w:rFonts w:eastAsia="Calibri"/>
                <w:lang w:eastAsia="en-US"/>
              </w:rPr>
              <w:t xml:space="preserve"> в разных частях речи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0CA" w:rsidTr="00E0770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4,41</w:t>
            </w:r>
          </w:p>
        </w:tc>
      </w:tr>
      <w:tr w:rsidR="00D300CA" w:rsidTr="00E0770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балл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17,17</w:t>
            </w:r>
          </w:p>
        </w:tc>
      </w:tr>
      <w:tr w:rsidR="00D300CA" w:rsidTr="00E0770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балла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B7694B">
              <w:rPr>
                <w:lang w:eastAsia="en-US"/>
              </w:rPr>
              <w:t>87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78,41</w:t>
            </w:r>
          </w:p>
        </w:tc>
      </w:tr>
      <w:tr w:rsidR="003F7817" w:rsidTr="00E0770F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частиц не и  ни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88,12</w:t>
            </w:r>
          </w:p>
        </w:tc>
      </w:tr>
      <w:tr w:rsidR="003F7817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Знаки при деепричастном, причастном</w:t>
            </w:r>
            <w:r w:rsidR="003F7817">
              <w:rPr>
                <w:rFonts w:eastAsia="Calibri"/>
                <w:lang w:eastAsia="en-US"/>
              </w:rPr>
              <w:t xml:space="preserve"> оборот</w:t>
            </w:r>
            <w:r>
              <w:rPr>
                <w:rFonts w:eastAsia="Calibri"/>
                <w:lang w:eastAsia="en-US"/>
              </w:rPr>
              <w:t>ах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80,9</w:t>
            </w:r>
          </w:p>
        </w:tc>
      </w:tr>
      <w:tr w:rsidR="003F7817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Словосочетание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93,53</w:t>
            </w:r>
          </w:p>
        </w:tc>
      </w:tr>
      <w:tr w:rsidR="003F7817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3F78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тексте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B76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94,14</w:t>
            </w:r>
          </w:p>
        </w:tc>
      </w:tr>
      <w:tr w:rsidR="00E0770F" w:rsidTr="00F67715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Изобразительно-выразительные средства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A" w:rsidRDefault="00FD2EDA" w:rsidP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76,46</w:t>
            </w:r>
          </w:p>
          <w:p w:rsidR="00FD2EDA" w:rsidRDefault="00FD2EDA" w:rsidP="00FD2EDA">
            <w:pPr>
              <w:spacing w:line="276" w:lineRule="auto"/>
              <w:rPr>
                <w:lang w:eastAsia="en-US"/>
              </w:rPr>
            </w:pPr>
          </w:p>
        </w:tc>
      </w:tr>
      <w:tr w:rsidR="003F7817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F677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Соответствие на морфологическую характеристику</w:t>
            </w:r>
            <w:r w:rsidR="003F7817">
              <w:rPr>
                <w:rFonts w:eastAsia="Calibri"/>
                <w:lang w:eastAsia="en-US"/>
              </w:rPr>
              <w:t xml:space="preserve"> слова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3F78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0CA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1,61</w:t>
            </w:r>
          </w:p>
        </w:tc>
      </w:tr>
      <w:tr w:rsidR="00D300CA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балл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3,23</w:t>
            </w:r>
          </w:p>
        </w:tc>
      </w:tr>
      <w:tr w:rsidR="00D300CA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балла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6,71</w:t>
            </w:r>
          </w:p>
        </w:tc>
      </w:tr>
      <w:tr w:rsidR="00D300CA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балла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12,02</w:t>
            </w:r>
          </w:p>
        </w:tc>
      </w:tr>
      <w:tr w:rsidR="00D300CA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D300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балла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A" w:rsidRDefault="00FD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76,4</w:t>
            </w:r>
          </w:p>
        </w:tc>
      </w:tr>
      <w:tr w:rsidR="00E0770F" w:rsidTr="00F67715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Pr="00E0770F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словообразования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</w:tc>
      </w:tr>
      <w:tr w:rsidR="00E0770F" w:rsidTr="00F67715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Pr="00E0770F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приставок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0F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88.24</w:t>
            </w:r>
          </w:p>
        </w:tc>
      </w:tr>
      <w:tr w:rsidR="003F7817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Стилистически нейтральный синоним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79.37</w:t>
            </w:r>
          </w:p>
        </w:tc>
      </w:tr>
      <w:tr w:rsidR="003F7817" w:rsidTr="00E0770F">
        <w:trPr>
          <w:trHeight w:val="16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7" w:rsidRDefault="00E077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 с причастным и деепричастным оборотами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7" w:rsidRDefault="00420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91,92</w:t>
            </w:r>
          </w:p>
        </w:tc>
      </w:tr>
    </w:tbl>
    <w:p w:rsidR="003F7817" w:rsidRDefault="003F7817" w:rsidP="003F7817">
      <w:pPr>
        <w:ind w:firstLine="567"/>
        <w:rPr>
          <w:rFonts w:eastAsia="Calibri"/>
          <w:b/>
          <w:lang w:eastAsia="en-US"/>
        </w:rPr>
      </w:pPr>
    </w:p>
    <w:p w:rsidR="000E65EC" w:rsidRDefault="000E65EC" w:rsidP="000E65EC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Не вызвали затруднений задания </w:t>
      </w:r>
      <w:r>
        <w:t xml:space="preserve">(т.е. число справившихся с этим заданием составило </w:t>
      </w:r>
      <w:r>
        <w:rPr>
          <w:b/>
        </w:rPr>
        <w:t>80% и более</w:t>
      </w:r>
      <w:r>
        <w:t>):</w:t>
      </w:r>
      <w:r w:rsidR="004623CA">
        <w:rPr>
          <w:rFonts w:eastAsia="Calibri"/>
          <w:lang w:eastAsia="en-US"/>
        </w:rPr>
        <w:t xml:space="preserve">№1-Образование формы слова. №2-Безударная гласная в корне, проверяемая ударением </w:t>
      </w:r>
      <w:r>
        <w:rPr>
          <w:rFonts w:eastAsia="Calibri"/>
          <w:lang w:eastAsia="en-US"/>
        </w:rPr>
        <w:t>№3 - Правописание  о и е после шипящих</w:t>
      </w:r>
      <w:r>
        <w:t xml:space="preserve">; №4 - </w:t>
      </w:r>
      <w:r>
        <w:rPr>
          <w:rFonts w:eastAsia="Calibri"/>
          <w:lang w:eastAsia="en-US"/>
        </w:rPr>
        <w:t xml:space="preserve">Правописание гласной в суффиксе причастий; №5 - Правописание </w:t>
      </w:r>
      <w:proofErr w:type="spellStart"/>
      <w:r>
        <w:rPr>
          <w:rFonts w:eastAsia="Calibri"/>
          <w:lang w:eastAsia="en-US"/>
        </w:rPr>
        <w:t>н-нн</w:t>
      </w:r>
      <w:proofErr w:type="spellEnd"/>
      <w:r>
        <w:rPr>
          <w:rFonts w:eastAsia="Calibri"/>
          <w:lang w:eastAsia="en-US"/>
        </w:rPr>
        <w:t xml:space="preserve"> в разных частях речи; №6- Правописание частиц не-ни; </w:t>
      </w:r>
      <w:r w:rsidR="004623CA">
        <w:rPr>
          <w:rFonts w:eastAsia="Calibri"/>
          <w:lang w:eastAsia="en-US"/>
        </w:rPr>
        <w:t xml:space="preserve">№7-Знаки при деепричастном, причастном оборотах </w:t>
      </w:r>
      <w:r>
        <w:rPr>
          <w:rFonts w:eastAsia="Calibri"/>
          <w:lang w:eastAsia="en-US"/>
        </w:rPr>
        <w:t>№8 – Словосочетание;</w:t>
      </w:r>
      <w:proofErr w:type="gramEnd"/>
      <w:r w:rsidR="004623CA">
        <w:rPr>
          <w:rFonts w:eastAsia="Calibri"/>
          <w:lang w:eastAsia="en-US"/>
        </w:rPr>
        <w:t xml:space="preserve"> №9-Информация о тексте , №13-Правописание приставок №15</w:t>
      </w:r>
      <w:r>
        <w:rPr>
          <w:rFonts w:eastAsia="Calibri"/>
          <w:lang w:eastAsia="en-US"/>
        </w:rPr>
        <w:t xml:space="preserve"> - </w:t>
      </w:r>
      <w:r w:rsidR="004623CA">
        <w:rPr>
          <w:rFonts w:eastAsia="Calibri"/>
          <w:lang w:eastAsia="en-US"/>
        </w:rPr>
        <w:t>Предложение с причастным и деепричастным оборотами</w:t>
      </w:r>
    </w:p>
    <w:p w:rsidR="006A004F" w:rsidRDefault="006A004F" w:rsidP="000E65EC">
      <w:pPr>
        <w:ind w:firstLine="567"/>
        <w:jc w:val="both"/>
      </w:pPr>
      <w:r>
        <w:rPr>
          <w:rFonts w:eastAsia="Calibri"/>
          <w:lang w:eastAsia="en-US"/>
        </w:rPr>
        <w:t>.</w:t>
      </w:r>
    </w:p>
    <w:p w:rsidR="000E65EC" w:rsidRDefault="000E65EC" w:rsidP="000E65EC">
      <w:pPr>
        <w:ind w:firstLine="567"/>
        <w:jc w:val="both"/>
      </w:pPr>
      <w:r w:rsidRPr="006A004F">
        <w:rPr>
          <w:b/>
        </w:rPr>
        <w:t>Затруднения вызвали задания</w:t>
      </w:r>
      <w:r>
        <w:t xml:space="preserve"> (т.е. число справившихся с этим заданием составило </w:t>
      </w:r>
      <w:r w:rsidR="004623CA">
        <w:rPr>
          <w:b/>
        </w:rPr>
        <w:t>менее 80%</w:t>
      </w:r>
      <w:r w:rsidR="00BD3503">
        <w:rPr>
          <w:b/>
        </w:rPr>
        <w:t>(73-80)</w:t>
      </w:r>
      <w:r>
        <w:t>):</w:t>
      </w:r>
      <w:r w:rsidR="004623CA">
        <w:t xml:space="preserve"> №5</w:t>
      </w:r>
      <w:r w:rsidR="00211949">
        <w:t xml:space="preserve"> -</w:t>
      </w:r>
      <w:r w:rsidR="004623CA">
        <w:rPr>
          <w:rFonts w:eastAsia="Calibri"/>
          <w:lang w:eastAsia="en-US"/>
        </w:rPr>
        <w:t xml:space="preserve">Правописание </w:t>
      </w:r>
      <w:proofErr w:type="spellStart"/>
      <w:r w:rsidR="004623CA">
        <w:rPr>
          <w:rFonts w:eastAsia="Calibri"/>
          <w:lang w:eastAsia="en-US"/>
        </w:rPr>
        <w:t>н-нн</w:t>
      </w:r>
      <w:proofErr w:type="spellEnd"/>
      <w:r w:rsidR="004623CA">
        <w:rPr>
          <w:rFonts w:eastAsia="Calibri"/>
          <w:lang w:eastAsia="en-US"/>
        </w:rPr>
        <w:t xml:space="preserve"> в разных частях речи</w:t>
      </w:r>
      <w:r w:rsidR="00211949">
        <w:rPr>
          <w:rFonts w:eastAsia="Calibri"/>
          <w:lang w:eastAsia="en-US"/>
        </w:rPr>
        <w:t xml:space="preserve">; №10 - Изобразительно-выразительные средства; </w:t>
      </w:r>
      <w:r w:rsidR="004623CA">
        <w:rPr>
          <w:rFonts w:eastAsia="Calibri"/>
          <w:lang w:eastAsia="en-US"/>
        </w:rPr>
        <w:t xml:space="preserve">№11- Соответствие на морфологическую характеристику слова </w:t>
      </w:r>
      <w:r w:rsidR="00211949">
        <w:rPr>
          <w:rFonts w:eastAsia="Calibri"/>
          <w:lang w:eastAsia="en-US"/>
        </w:rPr>
        <w:t>№12 - Способ сло</w:t>
      </w:r>
      <w:r w:rsidR="004623CA">
        <w:rPr>
          <w:rFonts w:eastAsia="Calibri"/>
          <w:lang w:eastAsia="en-US"/>
        </w:rPr>
        <w:t>вообразования; №14</w:t>
      </w:r>
      <w:r w:rsidR="00211949">
        <w:rPr>
          <w:rFonts w:eastAsia="Calibri"/>
          <w:lang w:eastAsia="en-US"/>
        </w:rPr>
        <w:t xml:space="preserve"> - </w:t>
      </w:r>
      <w:r w:rsidR="004623CA">
        <w:rPr>
          <w:rFonts w:eastAsia="Calibri"/>
          <w:lang w:eastAsia="en-US"/>
        </w:rPr>
        <w:t xml:space="preserve">Стилистически нейтральный синоним </w:t>
      </w:r>
    </w:p>
    <w:p w:rsidR="000E65EC" w:rsidRDefault="000E65EC" w:rsidP="003F7817">
      <w:pPr>
        <w:ind w:firstLine="567"/>
        <w:rPr>
          <w:rFonts w:eastAsia="Calibri"/>
          <w:b/>
          <w:lang w:eastAsia="en-US"/>
        </w:rPr>
      </w:pPr>
    </w:p>
    <w:p w:rsidR="003F7817" w:rsidRDefault="003F7817" w:rsidP="003F7817">
      <w:pPr>
        <w:ind w:firstLine="567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Типичными ошибками</w:t>
      </w:r>
      <w:r>
        <w:rPr>
          <w:rFonts w:eastAsia="Calibri"/>
          <w:lang w:eastAsia="en-US"/>
        </w:rPr>
        <w:t xml:space="preserve"> в данной работе являются:</w:t>
      </w:r>
    </w:p>
    <w:p w:rsidR="008F777E" w:rsidRDefault="00BD3503" w:rsidP="003F7817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Правописание </w:t>
      </w:r>
      <w:proofErr w:type="spellStart"/>
      <w:r>
        <w:rPr>
          <w:rFonts w:eastAsia="Calibri"/>
          <w:lang w:eastAsia="en-US"/>
        </w:rPr>
        <w:t>н-нн</w:t>
      </w:r>
      <w:proofErr w:type="spellEnd"/>
      <w:r>
        <w:rPr>
          <w:rFonts w:eastAsia="Calibri"/>
          <w:lang w:eastAsia="en-US"/>
        </w:rPr>
        <w:t xml:space="preserve"> в разных частях речи</w:t>
      </w:r>
    </w:p>
    <w:p w:rsidR="00211949" w:rsidRDefault="008F777E" w:rsidP="008F777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Изобразительно-выразительные средства</w:t>
      </w:r>
      <w:r w:rsidR="00211949">
        <w:rPr>
          <w:rFonts w:eastAsia="Calibri"/>
          <w:lang w:eastAsia="en-US"/>
        </w:rPr>
        <w:t xml:space="preserve"> языка </w:t>
      </w:r>
    </w:p>
    <w:p w:rsidR="00211949" w:rsidRDefault="00211949" w:rsidP="008F777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 Способ словообразования</w:t>
      </w:r>
    </w:p>
    <w:p w:rsidR="00211949" w:rsidRDefault="008F777E" w:rsidP="008F777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D3503">
        <w:rPr>
          <w:rFonts w:eastAsia="Calibri"/>
          <w:lang w:eastAsia="en-US"/>
        </w:rPr>
        <w:t>Соответствие на морфологическую характеристику слова</w:t>
      </w:r>
    </w:p>
    <w:p w:rsidR="008F777E" w:rsidRDefault="00211949" w:rsidP="003F7817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D3503">
        <w:rPr>
          <w:rFonts w:eastAsia="Calibri"/>
          <w:lang w:eastAsia="en-US"/>
        </w:rPr>
        <w:t>Стилистически нейтральный синоним</w:t>
      </w:r>
    </w:p>
    <w:p w:rsidR="003F7817" w:rsidRDefault="008F777E" w:rsidP="003F7817">
      <w:pPr>
        <w:widowControl w:val="0"/>
        <w:shd w:val="clear" w:color="auto" w:fill="FFFFFF"/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rFonts w:eastAsia="Calibri"/>
          <w:lang w:eastAsia="en-US"/>
        </w:rPr>
        <w:t>-</w:t>
      </w:r>
    </w:p>
    <w:p w:rsidR="003C0925" w:rsidRDefault="003F7817" w:rsidP="003C09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Результаты вы</w:t>
      </w:r>
      <w:r w:rsidR="00E0770F">
        <w:rPr>
          <w:b/>
          <w:color w:val="000000"/>
        </w:rPr>
        <w:t>полнения творческого задания – 2</w:t>
      </w:r>
      <w:r>
        <w:rPr>
          <w:b/>
          <w:color w:val="000000"/>
        </w:rPr>
        <w:t xml:space="preserve"> части </w:t>
      </w:r>
    </w:p>
    <w:p w:rsidR="003F7817" w:rsidRDefault="003F7817" w:rsidP="003C09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(Сочинение-рассуждение</w:t>
      </w:r>
      <w:r w:rsidR="00A9070F">
        <w:rPr>
          <w:b/>
          <w:color w:val="000000"/>
        </w:rPr>
        <w:t xml:space="preserve"> 16.1 и 16.2</w:t>
      </w:r>
      <w:r>
        <w:rPr>
          <w:b/>
          <w:color w:val="000000"/>
        </w:rPr>
        <w:t>)</w:t>
      </w:r>
    </w:p>
    <w:p w:rsidR="00A9070F" w:rsidRPr="00A9070F" w:rsidRDefault="00A9070F" w:rsidP="00A9070F">
      <w:pPr>
        <w:rPr>
          <w:rFonts w:eastAsia="Calibri"/>
          <w:lang w:eastAsia="en-US"/>
        </w:rPr>
      </w:pPr>
      <w:r w:rsidRPr="00A9070F">
        <w:rPr>
          <w:rFonts w:eastAsia="Calibri"/>
          <w:lang w:eastAsia="en-US"/>
        </w:rPr>
        <w:t xml:space="preserve">Творческое задание  оценивалось   по следующим критериям: </w:t>
      </w:r>
    </w:p>
    <w:p w:rsidR="00A9070F" w:rsidRPr="00A9070F" w:rsidRDefault="00A9070F" w:rsidP="00A9070F">
      <w:pPr>
        <w:numPr>
          <w:ilvl w:val="0"/>
          <w:numId w:val="2"/>
        </w:numPr>
        <w:rPr>
          <w:rFonts w:eastAsia="Calibri"/>
          <w:lang w:eastAsia="en-US"/>
        </w:rPr>
      </w:pPr>
      <w:r w:rsidRPr="00A9070F">
        <w:rPr>
          <w:rFonts w:eastAsia="Calibri"/>
          <w:bCs/>
          <w:lang w:eastAsia="en-US"/>
        </w:rPr>
        <w:t>Наличие    обоснованного    ответа    на    поставленный вопрос на основе интерпретации текста.</w:t>
      </w:r>
    </w:p>
    <w:p w:rsidR="00A9070F" w:rsidRPr="00A9070F" w:rsidRDefault="00A9070F" w:rsidP="00A9070F">
      <w:pPr>
        <w:numPr>
          <w:ilvl w:val="0"/>
          <w:numId w:val="2"/>
        </w:numPr>
        <w:rPr>
          <w:rFonts w:eastAsia="Calibri"/>
          <w:lang w:eastAsia="en-US"/>
        </w:rPr>
      </w:pPr>
      <w:r w:rsidRPr="00A9070F">
        <w:rPr>
          <w:rFonts w:eastAsia="Calibri"/>
          <w:bCs/>
          <w:lang w:eastAsia="en-US"/>
        </w:rPr>
        <w:t>Наличие примеров-аргументов</w:t>
      </w:r>
    </w:p>
    <w:p w:rsidR="00A9070F" w:rsidRPr="00A9070F" w:rsidRDefault="00A9070F" w:rsidP="00A9070F">
      <w:pPr>
        <w:numPr>
          <w:ilvl w:val="0"/>
          <w:numId w:val="2"/>
        </w:numPr>
        <w:rPr>
          <w:rFonts w:eastAsia="Calibri"/>
          <w:lang w:eastAsia="en-US"/>
        </w:rPr>
      </w:pPr>
      <w:r w:rsidRPr="00A9070F">
        <w:rPr>
          <w:rFonts w:eastAsia="Calibri"/>
          <w:bCs/>
          <w:lang w:eastAsia="en-US"/>
        </w:rPr>
        <w:t>Смысловая      цельность,      речевая      связность      и последовательность изложения.</w:t>
      </w:r>
    </w:p>
    <w:p w:rsidR="00A9070F" w:rsidRPr="00A9070F" w:rsidRDefault="00A9070F" w:rsidP="00A9070F">
      <w:pPr>
        <w:numPr>
          <w:ilvl w:val="0"/>
          <w:numId w:val="2"/>
        </w:numPr>
        <w:rPr>
          <w:rFonts w:eastAsia="Calibri"/>
          <w:lang w:eastAsia="en-US"/>
        </w:rPr>
      </w:pPr>
      <w:r w:rsidRPr="00A9070F">
        <w:rPr>
          <w:rFonts w:eastAsia="Calibri"/>
          <w:bCs/>
          <w:lang w:eastAsia="en-US"/>
        </w:rPr>
        <w:t>Композиционная стройность работы.</w:t>
      </w:r>
    </w:p>
    <w:p w:rsidR="00A9070F" w:rsidRPr="00A9070F" w:rsidRDefault="00A9070F" w:rsidP="00A9070F">
      <w:pPr>
        <w:numPr>
          <w:ilvl w:val="0"/>
          <w:numId w:val="2"/>
        </w:numPr>
        <w:rPr>
          <w:rFonts w:eastAsia="Calibri"/>
          <w:lang w:eastAsia="en-US"/>
        </w:rPr>
      </w:pPr>
      <w:r w:rsidRPr="00A9070F">
        <w:rPr>
          <w:rFonts w:eastAsia="Calibri"/>
          <w:bCs/>
          <w:lang w:eastAsia="en-US"/>
        </w:rPr>
        <w:t>Соблюдение орфографических,  пунктуационных</w:t>
      </w:r>
      <w:proofErr w:type="gramStart"/>
      <w:r w:rsidRPr="00A9070F">
        <w:rPr>
          <w:rFonts w:eastAsia="Calibri"/>
          <w:bCs/>
          <w:lang w:eastAsia="en-US"/>
        </w:rPr>
        <w:t xml:space="preserve"> ,</w:t>
      </w:r>
      <w:proofErr w:type="gramEnd"/>
      <w:r w:rsidRPr="00A9070F">
        <w:rPr>
          <w:rFonts w:eastAsia="Calibri"/>
          <w:bCs/>
          <w:lang w:eastAsia="en-US"/>
        </w:rPr>
        <w:t xml:space="preserve"> грамматических,  речевых норм</w:t>
      </w:r>
    </w:p>
    <w:p w:rsidR="00A9070F" w:rsidRPr="00A9070F" w:rsidRDefault="00A9070F" w:rsidP="00A9070F">
      <w:pPr>
        <w:numPr>
          <w:ilvl w:val="0"/>
          <w:numId w:val="2"/>
        </w:numPr>
        <w:rPr>
          <w:rFonts w:eastAsia="Calibri"/>
          <w:lang w:eastAsia="en-US"/>
        </w:rPr>
      </w:pPr>
      <w:r w:rsidRPr="00A9070F">
        <w:rPr>
          <w:rFonts w:eastAsia="Calibri"/>
          <w:bCs/>
          <w:lang w:eastAsia="en-US"/>
        </w:rPr>
        <w:t>Фактическая    точность    письменной речи</w:t>
      </w:r>
    </w:p>
    <w:p w:rsidR="00A9070F" w:rsidRPr="00A9070F" w:rsidRDefault="00A9070F" w:rsidP="00A9070F">
      <w:pPr>
        <w:ind w:left="720"/>
        <w:rPr>
          <w:rFonts w:eastAsia="Calibri"/>
          <w:lang w:eastAsia="en-US"/>
        </w:rPr>
      </w:pPr>
    </w:p>
    <w:p w:rsidR="00A9070F" w:rsidRDefault="00A9070F" w:rsidP="00A9070F">
      <w:pPr>
        <w:rPr>
          <w:rFonts w:eastAsia="Calibri"/>
          <w:bCs/>
          <w:lang w:eastAsia="en-US"/>
        </w:rPr>
      </w:pPr>
      <w:r w:rsidRPr="00A9070F">
        <w:rPr>
          <w:rFonts w:eastAsia="Calibri"/>
          <w:bCs/>
          <w:lang w:eastAsia="en-US"/>
        </w:rPr>
        <w:t>Максимальное количество баллов, которое мог получить обучающийся за выполнение этой части работы – 19 баллов</w:t>
      </w:r>
    </w:p>
    <w:p w:rsidR="008B3788" w:rsidRDefault="008B3788" w:rsidP="00A9070F">
      <w:pPr>
        <w:rPr>
          <w:rFonts w:eastAsia="Calibri"/>
          <w:bCs/>
          <w:lang w:eastAsia="en-US"/>
        </w:rPr>
      </w:pPr>
    </w:p>
    <w:p w:rsidR="008B3788" w:rsidRDefault="008B3788" w:rsidP="008B3788">
      <w:pPr>
        <w:widowControl w:val="0"/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color w:val="000000"/>
        </w:rPr>
      </w:pPr>
      <w:r>
        <w:rPr>
          <w:b/>
          <w:color w:val="000000"/>
        </w:rPr>
        <w:t>Результаты вы</w:t>
      </w:r>
      <w:r w:rsidR="00885AC9">
        <w:rPr>
          <w:b/>
          <w:color w:val="000000"/>
        </w:rPr>
        <w:t>полнения творческого задания – 2</w:t>
      </w:r>
      <w:r>
        <w:rPr>
          <w:b/>
          <w:color w:val="000000"/>
        </w:rPr>
        <w:t xml:space="preserve"> части (Сочинение-рассуждение)</w:t>
      </w:r>
    </w:p>
    <w:tbl>
      <w:tblPr>
        <w:tblStyle w:val="110"/>
        <w:tblpPr w:leftFromText="180" w:rightFromText="180" w:vertAnchor="text" w:horzAnchor="margin" w:tblpY="189"/>
        <w:tblW w:w="5000" w:type="pct"/>
        <w:tblLook w:val="04A0"/>
      </w:tblPr>
      <w:tblGrid>
        <w:gridCol w:w="4077"/>
        <w:gridCol w:w="5494"/>
      </w:tblGrid>
      <w:tr w:rsidR="008B3788" w:rsidTr="00975399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8B3788" w:rsidP="00975399">
            <w:pPr>
              <w:jc w:val="both"/>
              <w:rPr>
                <w:lang w:eastAsia="en-US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975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классы</w:t>
            </w:r>
          </w:p>
        </w:tc>
      </w:tr>
      <w:tr w:rsidR="008B3788" w:rsidTr="00975399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9753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Выполняли работу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420ECB" w:rsidP="00975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5085</w:t>
            </w:r>
          </w:p>
        </w:tc>
      </w:tr>
      <w:tr w:rsidR="008B3788" w:rsidTr="00975399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975399">
            <w:pPr>
              <w:rPr>
                <w:lang w:eastAsia="en-US"/>
              </w:rPr>
            </w:pPr>
            <w:r>
              <w:rPr>
                <w:lang w:eastAsia="en-US"/>
              </w:rPr>
              <w:t>Приступили к выполнению задания С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420ECB" w:rsidP="009753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5085</w:t>
            </w:r>
          </w:p>
        </w:tc>
      </w:tr>
    </w:tbl>
    <w:p w:rsidR="008B3788" w:rsidRDefault="008B3788" w:rsidP="008B3788">
      <w:pPr>
        <w:spacing w:after="200" w:line="276" w:lineRule="auto"/>
        <w:rPr>
          <w:rFonts w:eastAsia="Calibri"/>
          <w:b/>
          <w:lang w:eastAsia="en-US"/>
        </w:rPr>
      </w:pPr>
    </w:p>
    <w:p w:rsidR="008B3788" w:rsidRDefault="008B3788" w:rsidP="008B378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Не справились с заданием</w:t>
      </w:r>
    </w:p>
    <w:tbl>
      <w:tblPr>
        <w:tblStyle w:val="21"/>
        <w:tblW w:w="0" w:type="auto"/>
        <w:tblLook w:val="04A0"/>
      </w:tblPr>
      <w:tblGrid>
        <w:gridCol w:w="3190"/>
        <w:gridCol w:w="3190"/>
        <w:gridCol w:w="3191"/>
      </w:tblGrid>
      <w:tr w:rsidR="008B3788" w:rsidTr="009753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Контролируемый элемент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Количество </w:t>
            </w:r>
            <w:proofErr w:type="spellStart"/>
            <w:r>
              <w:rPr>
                <w:rFonts w:eastAsia="Calibri"/>
                <w:b/>
                <w:lang w:eastAsia="en-US"/>
              </w:rPr>
              <w:t>несправившихся</w:t>
            </w:r>
            <w:proofErr w:type="spellEnd"/>
            <w:r w:rsidR="00885AC9">
              <w:rPr>
                <w:rFonts w:eastAsia="Calibri"/>
                <w:b/>
                <w:lang w:eastAsia="en-US"/>
              </w:rPr>
              <w:t xml:space="preserve"> (0 баллов)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Процент </w:t>
            </w:r>
            <w:proofErr w:type="spellStart"/>
            <w:r>
              <w:rPr>
                <w:rFonts w:eastAsia="Calibri"/>
                <w:b/>
                <w:lang w:eastAsia="en-US"/>
              </w:rPr>
              <w:t>несправившихся</w:t>
            </w:r>
            <w:proofErr w:type="spellEnd"/>
          </w:p>
        </w:tc>
      </w:tr>
      <w:tr w:rsidR="008B3788" w:rsidTr="003C0925">
        <w:trPr>
          <w:trHeight w:val="10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  <w:r>
              <w:rPr>
                <w:rFonts w:eastAsia="Calibri"/>
                <w:lang w:eastAsia="en-US"/>
              </w:rPr>
              <w:t xml:space="preserve"> наличие  обоснованного ответа на вопрос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10,66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СК2 наличие примеров-аргументов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9,01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СК3 смысловая цельность, речевая связность и последовательность изложения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9,87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СК4 композиционная стройность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8.65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СК5 орфографические нормы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16,3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СК6 пунктуационные нормы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1183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23.26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СК7 грамматические нормы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9.97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3C09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СК8 речевые нормы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3C092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7.83</w:t>
            </w:r>
          </w:p>
        </w:tc>
      </w:tr>
      <w:tr w:rsidR="008B3788" w:rsidTr="008B37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8" w:rsidRDefault="008B3788" w:rsidP="0097539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СК9 фактическая точность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97539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8" w:rsidRDefault="00420ECB" w:rsidP="0097539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6.27</w:t>
            </w:r>
          </w:p>
        </w:tc>
      </w:tr>
    </w:tbl>
    <w:p w:rsidR="008B3788" w:rsidRDefault="008B3788" w:rsidP="008B3788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8B3788" w:rsidRDefault="008B3788" w:rsidP="00A9070F">
      <w:pPr>
        <w:rPr>
          <w:rFonts w:eastAsia="Calibri"/>
          <w:bCs/>
          <w:lang w:eastAsia="en-US"/>
        </w:rPr>
      </w:pPr>
    </w:p>
    <w:p w:rsidR="00A9070F" w:rsidRPr="001E65AE" w:rsidRDefault="00A9070F" w:rsidP="00A9070F">
      <w:pPr>
        <w:spacing w:after="200" w:line="276" w:lineRule="auto"/>
        <w:rPr>
          <w:rFonts w:eastAsia="Calibri"/>
          <w:lang w:eastAsia="en-US"/>
        </w:rPr>
      </w:pPr>
      <w:r w:rsidRPr="001E65AE">
        <w:rPr>
          <w:rFonts w:eastAsia="Calibri"/>
          <w:lang w:eastAsia="en-US"/>
        </w:rPr>
        <w:t xml:space="preserve">При написании сочинения у учащихся </w:t>
      </w:r>
      <w:r w:rsidR="001138D1">
        <w:rPr>
          <w:rFonts w:eastAsia="Calibri"/>
          <w:lang w:eastAsia="en-US"/>
        </w:rPr>
        <w:t xml:space="preserve">практически </w:t>
      </w:r>
      <w:r w:rsidRPr="001E65AE">
        <w:rPr>
          <w:rFonts w:eastAsia="Calibri"/>
          <w:lang w:eastAsia="en-US"/>
        </w:rPr>
        <w:t>не вызвало затруднений понимание идеи текста, учащиеся не нарушили фактическую точность речи, соблюдали грамматические нормы, но не все сумели сформулировать тезис, привести яркие аргументы, много цитируют текст вместо объяснений аргумента.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Типичными ошибками</w:t>
      </w:r>
      <w:r>
        <w:rPr>
          <w:rFonts w:eastAsia="Calibri"/>
          <w:lang w:eastAsia="en-US"/>
        </w:rPr>
        <w:t xml:space="preserve"> в работе</w:t>
      </w:r>
      <w:r w:rsidR="003F1ED4">
        <w:rPr>
          <w:rFonts w:eastAsia="Calibri"/>
          <w:lang w:eastAsia="en-US"/>
        </w:rPr>
        <w:t xml:space="preserve"> при написании сочинения</w:t>
      </w:r>
      <w:r>
        <w:rPr>
          <w:rFonts w:eastAsia="Calibri"/>
          <w:lang w:eastAsia="en-US"/>
        </w:rPr>
        <w:t xml:space="preserve"> являются: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смысловая цельность, речевая связность и последовательность изложения;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орфографические нормы;</w:t>
      </w:r>
    </w:p>
    <w:p w:rsidR="003F7817" w:rsidRDefault="003F7817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пунктуационные нормы;</w:t>
      </w:r>
    </w:p>
    <w:p w:rsidR="003F7817" w:rsidRDefault="00BD3503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грамматические нормы;</w:t>
      </w:r>
    </w:p>
    <w:p w:rsidR="00BD3503" w:rsidRDefault="00BD3503" w:rsidP="003F7817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наличие  обоснованного ответа на вопрос</w:t>
      </w:r>
    </w:p>
    <w:p w:rsidR="003F1ED4" w:rsidRDefault="003F1ED4" w:rsidP="003F7817">
      <w:pPr>
        <w:ind w:firstLine="567"/>
        <w:jc w:val="both"/>
        <w:rPr>
          <w:b/>
        </w:rPr>
      </w:pPr>
    </w:p>
    <w:p w:rsidR="003F7817" w:rsidRDefault="003F7817" w:rsidP="003F7817">
      <w:pPr>
        <w:ind w:firstLine="567"/>
        <w:jc w:val="both"/>
      </w:pPr>
      <w:r>
        <w:rPr>
          <w:b/>
        </w:rPr>
        <w:t>Возможная причина затруднений</w:t>
      </w:r>
      <w:r w:rsidR="001E65AE">
        <w:rPr>
          <w:b/>
        </w:rPr>
        <w:t xml:space="preserve"> по всей работе</w:t>
      </w:r>
      <w:r>
        <w:rPr>
          <w:b/>
        </w:rPr>
        <w:t xml:space="preserve">: </w:t>
      </w:r>
    </w:p>
    <w:p w:rsidR="003F7817" w:rsidRDefault="003F7817" w:rsidP="003F7817">
      <w:pPr>
        <w:jc w:val="both"/>
      </w:pPr>
      <w:r>
        <w:t>не в системе организована работа на уроке по повторению орфографии, пунктуации, не сформированы аналитические навыки.</w:t>
      </w:r>
    </w:p>
    <w:p w:rsidR="003F7817" w:rsidRDefault="003F7817" w:rsidP="003F7817">
      <w:pPr>
        <w:spacing w:after="200" w:line="276" w:lineRule="auto"/>
        <w:contextualSpacing/>
      </w:pPr>
    </w:p>
    <w:p w:rsidR="003F7817" w:rsidRDefault="001E65AE" w:rsidP="003F7817">
      <w:pPr>
        <w:jc w:val="both"/>
        <w:rPr>
          <w:b/>
        </w:rPr>
      </w:pPr>
      <w:r>
        <w:rPr>
          <w:b/>
        </w:rPr>
        <w:t xml:space="preserve">Вывод: </w:t>
      </w:r>
      <w:r>
        <w:t>в целях ликвидации пробелов в знаниях уч-ся необходимо разнообразить формы работы на уроке, усилить контроль за выполнением домашних заданий, индивидуальных творческих заданий, совершенствовать методику проведения дополнительных занятий.</w:t>
      </w:r>
    </w:p>
    <w:p w:rsidR="003F7817" w:rsidRDefault="001E65AE" w:rsidP="003F7817">
      <w:pPr>
        <w:jc w:val="both"/>
      </w:pPr>
      <w:r>
        <w:t>О</w:t>
      </w:r>
      <w:r w:rsidR="003F7817">
        <w:t>рганизовать помощь в ликвидации пробелов в знаниях учащихся, особое внимание уделить вопросу формирования грамотной письменной  речи учащихся:</w:t>
      </w:r>
    </w:p>
    <w:p w:rsidR="003F7817" w:rsidRDefault="003F7817" w:rsidP="003F7817">
      <w:pPr>
        <w:ind w:firstLine="720"/>
        <w:jc w:val="both"/>
      </w:pPr>
      <w:r>
        <w:t>- работа с текстами разных стилей и типов речи</w:t>
      </w:r>
      <w:proofErr w:type="gramStart"/>
      <w:r>
        <w:t xml:space="preserve"> ;</w:t>
      </w:r>
      <w:proofErr w:type="gramEnd"/>
    </w:p>
    <w:p w:rsidR="003F7817" w:rsidRDefault="003F7817" w:rsidP="003F7817">
      <w:pPr>
        <w:ind w:firstLine="720"/>
        <w:jc w:val="both"/>
      </w:pPr>
      <w:r>
        <w:t>- комплексный анализ (смысловой анализ) текстов</w:t>
      </w:r>
      <w:proofErr w:type="gramStart"/>
      <w:r>
        <w:t xml:space="preserve"> ;</w:t>
      </w:r>
      <w:proofErr w:type="gramEnd"/>
    </w:p>
    <w:p w:rsidR="003F7817" w:rsidRDefault="003F7817" w:rsidP="003F7817">
      <w:pPr>
        <w:ind w:firstLine="720"/>
        <w:jc w:val="both"/>
      </w:pPr>
      <w:r>
        <w:t>- систематизировать и углубить знания в постановке знаков препинания;</w:t>
      </w:r>
    </w:p>
    <w:p w:rsidR="003F7817" w:rsidRDefault="003F7817" w:rsidP="003F7817">
      <w:pPr>
        <w:ind w:firstLine="720"/>
        <w:jc w:val="both"/>
      </w:pPr>
      <w:r>
        <w:t>- усиление работы по систематизации знаний основных правил и исключений.</w:t>
      </w:r>
    </w:p>
    <w:p w:rsidR="003F7817" w:rsidRDefault="003F7817" w:rsidP="003F7817">
      <w:pPr>
        <w:tabs>
          <w:tab w:val="left" w:pos="2740"/>
        </w:tabs>
        <w:ind w:left="567"/>
        <w:jc w:val="both"/>
      </w:pPr>
    </w:p>
    <w:p w:rsidR="001138D1" w:rsidRDefault="001138D1" w:rsidP="001138D1">
      <w:pPr>
        <w:ind w:firstLine="709"/>
        <w:jc w:val="both"/>
        <w:rPr>
          <w:b/>
        </w:rPr>
      </w:pPr>
    </w:p>
    <w:p w:rsidR="001138D1" w:rsidRDefault="001138D1" w:rsidP="003C0925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                                Решение:   </w:t>
      </w:r>
    </w:p>
    <w:p w:rsidR="001138D1" w:rsidRDefault="001138D1" w:rsidP="003C0925">
      <w:pPr>
        <w:spacing w:line="276" w:lineRule="auto"/>
        <w:ind w:firstLine="709"/>
      </w:pPr>
      <w:r>
        <w:t>- проанализировать результаты пробного экзамена на заседании  ШМО и ГМО,</w:t>
      </w:r>
    </w:p>
    <w:p w:rsidR="001138D1" w:rsidRDefault="001138D1" w:rsidP="003C0925">
      <w:pPr>
        <w:spacing w:line="276" w:lineRule="auto"/>
        <w:ind w:firstLine="709"/>
      </w:pPr>
      <w:r>
        <w:t>- предложить ШМО разработать индивидуальные образовательные маршруты для учащихся группы риска,</w:t>
      </w:r>
    </w:p>
    <w:p w:rsidR="001138D1" w:rsidRDefault="001138D1" w:rsidP="003C0925">
      <w:pPr>
        <w:spacing w:line="276" w:lineRule="auto"/>
        <w:ind w:firstLine="709"/>
        <w:rPr>
          <w:b/>
        </w:rPr>
      </w:pPr>
      <w:r>
        <w:t>- спланировать семинар для повышения квалификации учителей школ, показавших низкий результат.</w:t>
      </w:r>
    </w:p>
    <w:p w:rsidR="001138D1" w:rsidRDefault="001138D1" w:rsidP="001138D1"/>
    <w:p w:rsidR="001138D1" w:rsidRDefault="001138D1" w:rsidP="001138D1"/>
    <w:p w:rsidR="003F7817" w:rsidRDefault="003F7817" w:rsidP="003F7817">
      <w:pPr>
        <w:spacing w:after="200" w:line="276" w:lineRule="auto"/>
      </w:pPr>
    </w:p>
    <w:p w:rsidR="003F7817" w:rsidRDefault="003F7817" w:rsidP="003F7817">
      <w:pPr>
        <w:rPr>
          <w:bCs/>
        </w:rPr>
      </w:pPr>
    </w:p>
    <w:p w:rsidR="003F7817" w:rsidRDefault="003F7817" w:rsidP="003F7817">
      <w:pPr>
        <w:jc w:val="both"/>
      </w:pPr>
    </w:p>
    <w:p w:rsidR="003F7817" w:rsidRDefault="003F7817" w:rsidP="003F7817">
      <w:pPr>
        <w:ind w:firstLine="708"/>
        <w:jc w:val="center"/>
        <w:rPr>
          <w:b/>
        </w:rPr>
      </w:pPr>
    </w:p>
    <w:p w:rsidR="003F7817" w:rsidRDefault="003F7817" w:rsidP="003F7817">
      <w:pPr>
        <w:rPr>
          <w:b/>
        </w:rPr>
      </w:pPr>
      <w:r>
        <w:rPr>
          <w:b/>
        </w:rPr>
        <w:br w:type="textWrapping" w:clear="all"/>
      </w:r>
    </w:p>
    <w:p w:rsidR="003F7817" w:rsidRDefault="003F7817" w:rsidP="003F7817">
      <w:pPr>
        <w:ind w:firstLine="708"/>
        <w:jc w:val="center"/>
        <w:rPr>
          <w:b/>
        </w:rPr>
      </w:pPr>
    </w:p>
    <w:p w:rsidR="003F7817" w:rsidRDefault="003F7817" w:rsidP="003F7817"/>
    <w:p w:rsidR="00DB7099" w:rsidRDefault="00DB7099"/>
    <w:sectPr w:rsidR="00DB7099" w:rsidSect="000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6A2"/>
    <w:multiLevelType w:val="multilevel"/>
    <w:tmpl w:val="537E5E0A"/>
    <w:lvl w:ilvl="0">
      <w:start w:val="1"/>
      <w:numFmt w:val="upperRoman"/>
      <w:pStyle w:val="1"/>
      <w:lvlText w:val="Раздел %1."/>
      <w:lvlJc w:val="center"/>
      <w:pPr>
        <w:tabs>
          <w:tab w:val="num" w:pos="0"/>
        </w:tabs>
        <w:ind w:left="0" w:firstLine="567"/>
      </w:pPr>
    </w:lvl>
    <w:lvl w:ilvl="1">
      <w:start w:val="1"/>
      <w:numFmt w:val="decimalZero"/>
      <w:pStyle w:val="2"/>
      <w:isLgl/>
      <w:lvlText w:val="%1.%2"/>
      <w:lvlJc w:val="center"/>
      <w:pPr>
        <w:tabs>
          <w:tab w:val="num" w:pos="397"/>
        </w:tabs>
        <w:ind w:left="0" w:firstLine="567"/>
      </w:pPr>
    </w:lvl>
    <w:lvl w:ilvl="2">
      <w:start w:val="1"/>
      <w:numFmt w:val="decimal"/>
      <w:pStyle w:val="3"/>
      <w:lvlText w:val="(%3)"/>
      <w:lvlJc w:val="left"/>
      <w:pPr>
        <w:tabs>
          <w:tab w:val="num" w:pos="0"/>
        </w:tabs>
        <w:ind w:left="-567" w:firstLine="567"/>
      </w:pPr>
    </w:lvl>
    <w:lvl w:ilvl="3">
      <w:start w:val="1"/>
      <w:numFmt w:val="lowerRoman"/>
      <w:pStyle w:val="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0AA0B41"/>
    <w:multiLevelType w:val="hybridMultilevel"/>
    <w:tmpl w:val="A45A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7817"/>
    <w:rsid w:val="00085B2C"/>
    <w:rsid w:val="000A730D"/>
    <w:rsid w:val="000E65EC"/>
    <w:rsid w:val="001138D1"/>
    <w:rsid w:val="001E65AE"/>
    <w:rsid w:val="00211949"/>
    <w:rsid w:val="002141E9"/>
    <w:rsid w:val="00250204"/>
    <w:rsid w:val="003C0925"/>
    <w:rsid w:val="003F1ED4"/>
    <w:rsid w:val="003F7817"/>
    <w:rsid w:val="00420ECB"/>
    <w:rsid w:val="004623CA"/>
    <w:rsid w:val="0046798F"/>
    <w:rsid w:val="004C76FF"/>
    <w:rsid w:val="0062764E"/>
    <w:rsid w:val="006750F9"/>
    <w:rsid w:val="006A004F"/>
    <w:rsid w:val="007821C0"/>
    <w:rsid w:val="00792EE2"/>
    <w:rsid w:val="007F2B66"/>
    <w:rsid w:val="0082204D"/>
    <w:rsid w:val="00885AC9"/>
    <w:rsid w:val="008B3788"/>
    <w:rsid w:val="008F5CFF"/>
    <w:rsid w:val="008F777E"/>
    <w:rsid w:val="00904B77"/>
    <w:rsid w:val="00996A72"/>
    <w:rsid w:val="00A44A22"/>
    <w:rsid w:val="00A9070F"/>
    <w:rsid w:val="00B7694B"/>
    <w:rsid w:val="00BD3503"/>
    <w:rsid w:val="00C871AC"/>
    <w:rsid w:val="00D24971"/>
    <w:rsid w:val="00D300CA"/>
    <w:rsid w:val="00D3470B"/>
    <w:rsid w:val="00DB7099"/>
    <w:rsid w:val="00E0770F"/>
    <w:rsid w:val="00EB57F7"/>
    <w:rsid w:val="00F67715"/>
    <w:rsid w:val="00FB3085"/>
    <w:rsid w:val="00FD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817"/>
    <w:pPr>
      <w:keepNext/>
      <w:numPr>
        <w:numId w:val="1"/>
      </w:numPr>
      <w:spacing w:before="360" w:after="24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7817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/>
      <w:b/>
      <w:bCs/>
      <w:i/>
      <w:iCs/>
      <w:sz w:val="26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7817"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7817"/>
    <w:pPr>
      <w:keepNext/>
      <w:numPr>
        <w:ilvl w:val="3"/>
        <w:numId w:val="1"/>
      </w:numPr>
      <w:spacing w:before="240" w:after="240"/>
      <w:jc w:val="center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7817"/>
    <w:pPr>
      <w:keepNext/>
      <w:numPr>
        <w:ilvl w:val="4"/>
        <w:numId w:val="1"/>
      </w:numPr>
      <w:spacing w:before="240" w:after="60"/>
      <w:jc w:val="center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F7817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F7817"/>
    <w:pPr>
      <w:numPr>
        <w:ilvl w:val="6"/>
        <w:numId w:val="1"/>
      </w:numPr>
      <w:spacing w:before="240" w:after="60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3F7817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3F78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7817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781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7817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7817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F78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F781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F7817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7817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3F781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3F7817"/>
    <w:pPr>
      <w:spacing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F7817"/>
    <w:pPr>
      <w:spacing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3F781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798F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0F9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817"/>
    <w:pPr>
      <w:keepNext/>
      <w:numPr>
        <w:numId w:val="1"/>
      </w:numPr>
      <w:spacing w:before="360" w:after="24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7817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/>
      <w:b/>
      <w:bCs/>
      <w:i/>
      <w:iCs/>
      <w:sz w:val="26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7817"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F7817"/>
    <w:pPr>
      <w:keepNext/>
      <w:numPr>
        <w:ilvl w:val="3"/>
        <w:numId w:val="1"/>
      </w:numPr>
      <w:spacing w:before="240" w:after="240"/>
      <w:jc w:val="center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7817"/>
    <w:pPr>
      <w:keepNext/>
      <w:numPr>
        <w:ilvl w:val="4"/>
        <w:numId w:val="1"/>
      </w:numPr>
      <w:spacing w:before="240" w:after="60"/>
      <w:jc w:val="center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F7817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F7817"/>
    <w:pPr>
      <w:numPr>
        <w:ilvl w:val="6"/>
        <w:numId w:val="1"/>
      </w:numPr>
      <w:spacing w:before="240" w:after="60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3F7817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3F78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7817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781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F7817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7817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F78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F781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F7817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7817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3F781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3F7817"/>
    <w:pPr>
      <w:spacing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F7817"/>
    <w:pPr>
      <w:spacing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3F781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798F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50F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Ирина</dc:creator>
  <cp:keywords/>
  <dc:description/>
  <cp:lastModifiedBy>marchenkotani</cp:lastModifiedBy>
  <cp:revision>33</cp:revision>
  <dcterms:created xsi:type="dcterms:W3CDTF">2016-03-16T18:13:00Z</dcterms:created>
  <dcterms:modified xsi:type="dcterms:W3CDTF">2016-07-11T12:16:00Z</dcterms:modified>
</cp:coreProperties>
</file>