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E2" w:rsidRPr="00C34628" w:rsidRDefault="00A242E2" w:rsidP="00C34628">
      <w:pPr>
        <w:keepNext/>
        <w:keepLines/>
        <w:spacing w:before="6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346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</w:t>
      </w:r>
    </w:p>
    <w:p w:rsidR="00373DBA" w:rsidRPr="00373DBA" w:rsidRDefault="00373DBA" w:rsidP="00A242E2">
      <w:pPr>
        <w:keepNext/>
        <w:keepLines/>
        <w:spacing w:before="6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73D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Правила заполнения бланков ответов участников </w:t>
      </w:r>
      <w:r w:rsidR="00562F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ОГЭ</w:t>
      </w:r>
      <w:r w:rsidR="00C3462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/ГВЭ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>Участники ОГЭ, ГВЭ выполняют экзаменационные работы на бланках ОГЭ, ГВЭ:</w:t>
      </w:r>
    </w:p>
    <w:p w:rsidR="00C34628" w:rsidRPr="00C34628" w:rsidRDefault="00C34628" w:rsidP="00C34628">
      <w:pPr>
        <w:widowControl w:val="0"/>
        <w:numPr>
          <w:ilvl w:val="0"/>
          <w:numId w:val="6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8"/>
          <w:sz w:val="28"/>
          <w:szCs w:val="28"/>
        </w:rPr>
        <w:t>Бланк ответов для заданий с кратким ответом (Бланк № 1);</w:t>
      </w:r>
    </w:p>
    <w:p w:rsidR="00C34628" w:rsidRPr="00C34628" w:rsidRDefault="00C34628" w:rsidP="00C34628">
      <w:pPr>
        <w:widowControl w:val="0"/>
        <w:numPr>
          <w:ilvl w:val="0"/>
          <w:numId w:val="6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>Бланк ответов для заданий с развернутым ответом (Бланк № 2);</w:t>
      </w:r>
    </w:p>
    <w:p w:rsidR="00C34628" w:rsidRPr="00C34628" w:rsidRDefault="00C34628" w:rsidP="00C34628">
      <w:pPr>
        <w:widowControl w:val="0"/>
        <w:numPr>
          <w:ilvl w:val="0"/>
          <w:numId w:val="6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дополнительный Бланк ответов для заданий с развернутым ответом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(дополнительный Бланк ответов № 2).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бланков едина для всех предметов. Бланки являются машиночитаемыми формами.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 заполнении бланков ОГЭ, ГВЭ необходимо соблюдать настоящие правила,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так как информация, внесенная в бланки, сканируется и обрабатывается </w:t>
      </w:r>
      <w:r w:rsidRPr="00C34628">
        <w:rPr>
          <w:rFonts w:ascii="Times New Roman" w:eastAsia="Times New Roman" w:hAnsi="Times New Roman" w:cs="Times New Roman"/>
          <w:spacing w:val="-9"/>
          <w:sz w:val="28"/>
          <w:szCs w:val="28"/>
        </w:rPr>
        <w:t>с использованием специальных аппаратно-программных средств.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 бланки ОГЭ, ГВЭ (машиночитаемые формы) заполняются черной гелевой или капиллярной ручкой. </w:t>
      </w:r>
      <w:r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Символ («крестик»), размещаемый участником ОГЭ, ГВЭ в регистрационных полях </w:t>
      </w:r>
      <w:r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бланка, не должен быть слишком толстым. Если ручка оставляет слишком толстую </w:t>
      </w: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линию, то вместо крестика в поле нужно провести только одну диагональ квадрата </w:t>
      </w:r>
      <w:r w:rsidRPr="00C346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(любую). </w:t>
      </w:r>
    </w:p>
    <w:p w:rsidR="00C34628" w:rsidRPr="00C34628" w:rsidRDefault="00C34628" w:rsidP="00C3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4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Внимание! </w:t>
      </w:r>
      <w:r w:rsidRPr="00C3462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Символы, внесенные в бланк ответа шариковой ручкой, могут быть не распознаны или неверно распознаны при автоматизированной обработке бланков, что может оказать существенное влияние на результат проверки работы. </w:t>
      </w:r>
    </w:p>
    <w:p w:rsidR="00C34628" w:rsidRPr="00C34628" w:rsidRDefault="00C34628" w:rsidP="000A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4628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en-US"/>
        </w:rPr>
        <w:t xml:space="preserve">Участник экзамена должен изображать каждую цифру и печатную букву </w:t>
      </w:r>
      <w:r w:rsidRPr="00C3462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во всех заполняемых полях бланков, тщательно копируя образец её написания из строки с образцами написания символов, расположенной в верхней части Бланка № 2. Небрежное написание символов может </w:t>
      </w:r>
      <w:r w:rsidRPr="00C3462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привести к тому, что при автоматизированной обработке символ может быть </w:t>
      </w:r>
      <w:r w:rsidRPr="00C34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распознан неправильно.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>Каждое поле в бланках заполняется, начиная с первой позиции (</w:t>
      </w:r>
      <w:r w:rsidR="000A371C">
        <w:rPr>
          <w:rFonts w:ascii="Times New Roman" w:eastAsia="Times New Roman" w:hAnsi="Times New Roman" w:cs="Times New Roman"/>
          <w:spacing w:val="-7"/>
          <w:sz w:val="28"/>
          <w:szCs w:val="28"/>
        </w:rPr>
        <w:t>без «0»)</w:t>
      </w:r>
      <w:r w:rsidRPr="00C346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Если </w:t>
      </w:r>
      <w:r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участник экзамена не имеет информации для заполнения какого-то конкретного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поля, он должен оставить его пустым (не делать прочерков).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>Категорически запрещается:</w:t>
      </w:r>
    </w:p>
    <w:p w:rsidR="00C34628" w:rsidRPr="00C34628" w:rsidRDefault="00C34628" w:rsidP="00C34628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делать в полях бланков, вне полей бланков или в полях, заполненных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типографским способом, какие-либо записи и (или) пометки, не относящиеся к содержанию полей бланков;</w:t>
      </w:r>
    </w:p>
    <w:p w:rsidR="00C34628" w:rsidRPr="00C34628" w:rsidRDefault="00C34628" w:rsidP="00C34628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использовать для заполнения бланков иные письменные принадлежности, </w:t>
      </w:r>
      <w:r w:rsidRPr="00C346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средства для исправления внесенной в бланки информации («замазку», «ластик»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140D0E" w:rsidRDefault="00140D0E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Заполнение Бланка</w:t>
      </w:r>
      <w:r w:rsidR="000A37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 w:rsidR="000A37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</w:p>
    <w:p w:rsidR="00C34628" w:rsidRPr="00C34628" w:rsidRDefault="000A371C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указанию  ответственного </w:t>
      </w:r>
      <w:r w:rsidR="00C34628"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организатора в аудитории участники ОГЭ, ГВЭ </w:t>
      </w:r>
      <w:r w:rsidR="00C34628"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приступают к заполнению регистрационной части Бланка № 1: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1.1. Проверяется правильность </w:t>
      </w:r>
      <w:r w:rsidR="000A371C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r w:rsidR="000A371C" w:rsidRPr="00C3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заполнен</w:t>
      </w:r>
      <w:r w:rsidR="000A371C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следующих полей: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фамилия;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имя;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отчество (при наличии);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дата рождения (ДД-ММ-ГГ);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дата проведения экзамена (ДД-ММ-ГГ);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lastRenderedPageBreak/>
        <w:t>- номер и серия документа, удостоверяющего личность;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номер и буква класса (при наличии);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код образовательной организации;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название учебного предмета;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код учебного предмета.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A37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следующие поля: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код пункта проведения экзамен</w:t>
      </w:r>
      <w:r w:rsidR="00FE6533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FE6533" w:rsidRPr="00FE65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E6533"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>начиная с первой позиции (</w:t>
      </w:r>
      <w:r w:rsidR="00FE6533">
        <w:rPr>
          <w:rFonts w:ascii="Times New Roman" w:eastAsia="Times New Roman" w:hAnsi="Times New Roman" w:cs="Times New Roman"/>
          <w:spacing w:val="-7"/>
          <w:sz w:val="28"/>
          <w:szCs w:val="28"/>
        </w:rPr>
        <w:t>без «0»)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628" w:rsidRPr="00C34628" w:rsidRDefault="000A371C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C34628"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>номер аудитории</w:t>
      </w:r>
      <w:r w:rsidR="00FE65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FE6533"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>начиная с первой позиции (</w:t>
      </w:r>
      <w:r w:rsidR="00FE6533">
        <w:rPr>
          <w:rFonts w:ascii="Times New Roman" w:eastAsia="Times New Roman" w:hAnsi="Times New Roman" w:cs="Times New Roman"/>
          <w:spacing w:val="-7"/>
          <w:sz w:val="28"/>
          <w:szCs w:val="28"/>
        </w:rPr>
        <w:t>без «0»)</w:t>
      </w:r>
      <w:r w:rsidR="00C34628"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пол участника (отмечается меткой «Х» в соответствующем поле);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подпись участника;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- номер варианта</w:t>
      </w:r>
      <w:r w:rsidR="00FE65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533" w:rsidRPr="00FE65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E6533" w:rsidRPr="00C34628">
        <w:rPr>
          <w:rFonts w:ascii="Times New Roman" w:eastAsia="Times New Roman" w:hAnsi="Times New Roman" w:cs="Times New Roman"/>
          <w:spacing w:val="-7"/>
          <w:sz w:val="28"/>
          <w:szCs w:val="28"/>
        </w:rPr>
        <w:t>начиная с первой позиции (</w:t>
      </w:r>
      <w:r w:rsidR="00FE6533">
        <w:rPr>
          <w:rFonts w:ascii="Times New Roman" w:eastAsia="Times New Roman" w:hAnsi="Times New Roman" w:cs="Times New Roman"/>
          <w:spacing w:val="-7"/>
          <w:sz w:val="28"/>
          <w:szCs w:val="28"/>
        </w:rPr>
        <w:t>без «0»)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9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Ответы на задания с кратким ответом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Краткий ответ записывается слева направо от номера задания, начиная 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с первой позиции. Каждый символ записывается в отдельную ячейку.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Ответ на задание с кратким ответом нужно записать </w:t>
      </w:r>
      <w:r w:rsidRPr="00C3462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такой форме, 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которой требуется в инструкции к данному заданию, размещенной в КИМ перед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соответствующим заданием или группой заданий.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Краткий ответ в соответствии с инструкцией к заданию может быть записан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только в виде: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слова или словосочетания;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одного целого числа или комбинации букв и цифр;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</w:t>
      </w:r>
      <w:r w:rsidRPr="00C3462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виде десятичной дроби;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запятую.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 записывается справа от номера соответствующего задания.</w:t>
      </w:r>
    </w:p>
    <w:p w:rsid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При написании ответов, состоящих из двух или более слов, каждое слово записывается в соответствии с инструкциями по записи ответов в КИМ по соответствующим учебным предметам (например: без пробелов, запятых и других дополнительных символов). Если в ответе больше 17 символов</w:t>
      </w:r>
      <w:r w:rsidRPr="00C3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 (количество клеточек, отведенное для записи ответов на задания с кратким ответом),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 </w:t>
      </w:r>
    </w:p>
    <w:p w:rsidR="00FE6533" w:rsidRPr="00C34628" w:rsidRDefault="00FE6533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2375" cy="247650"/>
            <wp:effectExtent l="19050" t="0" r="9525" b="0"/>
            <wp:docPr id="3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2375" cy="285750"/>
            <wp:effectExtent l="19050" t="0" r="9525" b="0"/>
            <wp:docPr id="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framePr w:h="1209" w:hSpace="38" w:wrap="notBeside" w:vAnchor="text" w:hAnchor="margin" w:x="-3321" w:y="1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304800"/>
            <wp:effectExtent l="19050" t="0" r="9525" b="0"/>
            <wp:docPr id="38" name="Рисунок 10" descr="ÐÐ°ÑÑÐ¸Ð½ÐºÐ¸ Ð¿Ð¾ Ð·Ð°Ð¿ÑÐ¾ÑÑ ÐÐ°ÑÑÐ¸Ð½ÐºÐ¸ Ð·Ð°Ð¿Ð¾Ð»Ð½ÐµÐ½Ð¸Ñ Ð±Ð»Ð°Ð½ÐºÐ¾Ð² ÐÐÐ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Ð°ÑÑÐ¸Ð½ÐºÐ¸ Ð¿Ð¾ Ð·Ð°Ð¿ÑÐ¾ÑÑ ÐÐ°ÑÑÐ¸Ð½ÐºÐ¸ Ð·Ð°Ð¿Ð¾Ð»Ð½ÐµÐ½Ð¸Ñ Ð±Ð»Ð°Ð½ÐºÐ¾Ð² ÐÐÐ­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8729" b="3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2375" cy="314325"/>
            <wp:effectExtent l="19050" t="0" r="9525" b="0"/>
            <wp:docPr id="39" name="Рисунок 7" descr="ÐÑÐ¾Ð±ÐµÐ½Ð½Ð¾ÑÑÐ¸ Ð¾ÑÐ¾ÑÐ¼Ð»ÐµÐ½Ð¸Ñ Ð±Ð»Ð°Ð½ÐºÐ¾Ð² Ð¾ÑÐ²ÐµÑÐ¾Ð² ÑÑÐ°ÑÑÐ½Ð¸ÐºÐ¾Ð² ÐÐÐ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ÑÐ¾Ð±ÐµÐ½Ð½Ð¾ÑÑÐ¸ Ð¾ÑÐ¾ÑÐ¼Ð»ÐµÐ½Ð¸Ñ Ð±Ð»Ð°Ð½ÐºÐ¾Ð² Ð¾ÑÐ²ÐµÑÐ¾Ð² ÑÑÐ°ÑÑÐ½Ð¸ÐºÐ¾Ð² ÐÐÐ­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6" t="59851" r="38133" b="3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Образцы ответов в Бланке № 1 по русскому языку:</w:t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762000"/>
            <wp:effectExtent l="19050" t="0" r="0" b="0"/>
            <wp:docPr id="40" name="Рисунок 33" descr="https://cknow.ru/uploads/posts/2018-02/1518540309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cknow.ru/uploads/posts/2018-02/1518540309_snimo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790575"/>
            <wp:effectExtent l="19050" t="0" r="0" b="0"/>
            <wp:docPr id="41" name="Рисунок 36" descr="https://cknow.ru/uploads/posts/2018-02/1518540820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cknow.ru/uploads/posts/2018-02/1518540820_snimo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Замена ошибочных ответов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специальных полях Бланка № 1 внизу предусмотрены поля для записи исправленных ответов на задания с кратким ответом взамен ошибочно записанных.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Для замены внесенного в Бланк</w:t>
      </w:r>
      <w:r w:rsidR="00FE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№ 1 ответа нужно </w:t>
      </w:r>
      <w:r w:rsidRPr="00C3462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полях замены проставить номер задания, ответ на который </w:t>
      </w:r>
      <w:r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>следует исправить, и записать новое значение верного ответа на указанное задание.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69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если в области замены ошибочных ответов на задания с кратким от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ветом будет заполнено поле для номера задания, а новый ответ не внесен, то для 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оценивания будет использоваться пустой ответ (т.е. задание будет засчитано невы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полненным). Поэтому, в случае неправильного указания номера задания в области </w:t>
      </w:r>
      <w:r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>замены ошибочных ответов, неправильный номер задания следует зачеркнуть.</w:t>
      </w:r>
    </w:p>
    <w:p w:rsidR="00FE6533" w:rsidRDefault="00FE6533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>Ниже приведен пример замены.</w:t>
      </w:r>
    </w:p>
    <w:p w:rsidR="00C34628" w:rsidRPr="00C34628" w:rsidRDefault="00C34628" w:rsidP="00FE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4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задании 20 исправлен краткий ответ</w:t>
      </w:r>
    </w:p>
    <w:p w:rsidR="00C34628" w:rsidRPr="00C34628" w:rsidRDefault="00C34628" w:rsidP="00C346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8520" cy="855345"/>
            <wp:effectExtent l="19050" t="0" r="5080" b="0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" w:firstLine="69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34628" w:rsidRPr="00C34628" w:rsidRDefault="00C34628" w:rsidP="00C346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>Ответственный организатор в аудитории по окончании выполнения экзаме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национной работы участником экзамена должен проверить бланк № 1 уча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стника ОГЭ, ГВЭ на наличие замены ошибочных ответов на задания с кратким ответом. </w:t>
      </w:r>
      <w:r w:rsidRPr="00C34628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если участник экзамена осуществлял во время выполнения экзаменацион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ной работы замену ошибочных ответов, организатору необходимо посчитать коли</w:t>
      </w: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чество замен ошибочных ответов, в поле «Количество заполненных полей «Замена </w:t>
      </w:r>
      <w:r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>ошибочных ответов» поставить соответствующее цифровое значение, а также по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ставить подпись в специально отведенном месте.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</w:t>
      </w:r>
      <w:r w:rsidRPr="00C34628">
        <w:rPr>
          <w:rFonts w:ascii="Times New Roman" w:eastAsia="Times New Roman" w:hAnsi="Times New Roman" w:cs="Times New Roman"/>
          <w:spacing w:val="-9"/>
          <w:sz w:val="28"/>
          <w:szCs w:val="28"/>
        </w:rPr>
        <w:t>ных полей «Замена ошибочных ответов» ставит «0» и подпись в специально отве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денном месте.</w:t>
      </w:r>
    </w:p>
    <w:p w:rsidR="00FE6533" w:rsidRDefault="00FE6533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firstLine="14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4. Заполнение Бланка № 2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FE653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 2 предназначен для записи ответов на задания с развернутым ответом.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Информация для заполнения полей верхней части бланка </w:t>
      </w:r>
      <w:r w:rsidRPr="00C3462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№ 2</w:t>
      </w:r>
      <w:r w:rsidRPr="00C3462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(«Номер варианта»)</w:t>
      </w:r>
      <w:r w:rsidRPr="00C34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C34628">
        <w:rPr>
          <w:rFonts w:ascii="Times New Roman" w:eastAsia="Times New Roman" w:hAnsi="Times New Roman" w:cs="Times New Roman"/>
          <w:spacing w:val="-10"/>
          <w:sz w:val="28"/>
          <w:szCs w:val="28"/>
        </w:rPr>
        <w:t>соответствовать информации, внесенной в Бланк № 1.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Основную часть бланка занимает область записи ответов на задания </w:t>
      </w:r>
      <w:r w:rsidRPr="00C346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развернутым ответом. В этой области внутри границ участник вносит ответы </w:t>
      </w:r>
      <w:r w:rsidRPr="00C346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соответствующие задания строго в соответствии с требованиями инструкции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к КИМ и к отдельным заданиям КИМ.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При недостатке места для ответов на лицевой стороне Бланка № 2 </w:t>
      </w:r>
      <w:r w:rsidRPr="00C346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участник ОГЭ, ГВЭ должен продолжить записи на оборотной стороне бланка, сделав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 xml:space="preserve">в нижней части области ответов лицевой стороны бланка запись «смотри </w:t>
      </w:r>
      <w:r w:rsidRPr="00C346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обороте». При остатке свободного места на Бланке № 2 организатор </w:t>
      </w:r>
      <w:r w:rsidRPr="00C346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аудитории при сборе экзаменационных материалов должен поставить английскую 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букву «</w:t>
      </w:r>
      <w:r w:rsidRPr="00C3462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C34628">
        <w:rPr>
          <w:rFonts w:ascii="Times New Roman" w:eastAsia="Times New Roman" w:hAnsi="Times New Roman" w:cs="Times New Roman"/>
          <w:sz w:val="28"/>
          <w:szCs w:val="28"/>
        </w:rPr>
        <w:t>» в данной области, заполнив все свободное место.</w:t>
      </w:r>
    </w:p>
    <w:p w:rsidR="00C34628" w:rsidRPr="00C34628" w:rsidRDefault="00C34628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FE6533" w:rsidP="00FE6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5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5543550"/>
            <wp:effectExtent l="19050" t="0" r="9525" b="0"/>
            <wp:docPr id="15" name="Рисунок 1" descr="C:\Users\kormuhindevl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muhindevl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99" t="2073" r="2273" b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89" cy="55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8" w:rsidRPr="00C34628" w:rsidRDefault="00C34628" w:rsidP="00C346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2663FD" w:rsidP="00C3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-205740</wp:posOffset>
            </wp:positionV>
            <wp:extent cx="4667250" cy="5162550"/>
            <wp:effectExtent l="19050" t="0" r="0" b="0"/>
            <wp:wrapSquare wrapText="bothSides"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628" w:rsidRPr="00C34628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628" w:rsidRPr="00C34628" w:rsidRDefault="00C34628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628" w:rsidRPr="00C34628" w:rsidRDefault="00C34628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628" w:rsidRDefault="00C34628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C34628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FD" w:rsidRDefault="002663FD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533" w:rsidRDefault="00C34628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28">
        <w:rPr>
          <w:rFonts w:ascii="Times New Roman" w:eastAsia="Times New Roman" w:hAnsi="Times New Roman" w:cs="Times New Roman"/>
          <w:b/>
          <w:sz w:val="28"/>
          <w:szCs w:val="28"/>
        </w:rPr>
        <w:t>5. Заполнение дополнительного Бланка № 2</w:t>
      </w:r>
      <w:r w:rsidRPr="00C3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34628" w:rsidRPr="00C34628" w:rsidRDefault="00C34628" w:rsidP="00FE6533">
      <w:pPr>
        <w:widowControl w:val="0"/>
        <w:tabs>
          <w:tab w:val="right" w:pos="94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4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недостатке места для ответов на основном Бланке № 2 участник ОГЭ должен продолжить записи на дополнительном Бланке № 2, выдаваемом организатором в аудитории по требованию участника ОГЭ, ГВЭ в случае, когда в области ответов основного Бланка № 2 не осталось места. При этом организаторы вносят в дополнительный Бланк № 2 код с основного Бланка № 1 в специальном поле. </w:t>
      </w:r>
    </w:p>
    <w:p w:rsidR="00C34628" w:rsidRPr="00C34628" w:rsidRDefault="00C34628" w:rsidP="00FE6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4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заполнения дополнительного Бланка № 2 при незаполненном основном Бланке № 2 ответы, внесенные в дополнительный бланк № 2, оцениваться не будут.</w:t>
      </w:r>
    </w:p>
    <w:p w:rsidR="00C34628" w:rsidRDefault="00C34628" w:rsidP="00FE6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0A371C" w:rsidRDefault="000A371C" w:rsidP="000A3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71C" w:rsidRDefault="000A371C" w:rsidP="000A3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71C" w:rsidRDefault="000A371C" w:rsidP="000A3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71C" w:rsidRDefault="000A371C" w:rsidP="000A3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3FD" w:rsidRDefault="002663FD" w:rsidP="000A3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71C" w:rsidRPr="000A371C" w:rsidRDefault="000A371C" w:rsidP="000A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lastRenderedPageBreak/>
        <w:t>Бланки участников ГИА ОГЭ</w:t>
      </w:r>
    </w:p>
    <w:p w:rsidR="000A371C" w:rsidRDefault="000A371C" w:rsidP="000A371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34100" cy="8658225"/>
            <wp:effectExtent l="19050" t="0" r="0" b="0"/>
            <wp:docPr id="13" name="Рисунок 1" descr="C:\Users\Роза\Desktop\БЛАНКИ ОГЭ 2018\ПРИКАЗ о бланках ОГЭ и ГВЭ\oren_blank_1_r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оза\Desktop\БЛАНКИ ОГЭ 2018\ПРИКАЗ о бланках ОГЭ и ГВЭ\oren_blank_1_reper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C" w:rsidRDefault="000A371C" w:rsidP="000A371C">
      <w:pPr>
        <w:jc w:val="center"/>
        <w:rPr>
          <w:noProof/>
        </w:rPr>
      </w:pPr>
    </w:p>
    <w:p w:rsidR="000A371C" w:rsidRDefault="000A371C" w:rsidP="000A371C">
      <w:pPr>
        <w:jc w:val="center"/>
        <w:rPr>
          <w:noProof/>
        </w:rPr>
      </w:pPr>
    </w:p>
    <w:p w:rsidR="000A371C" w:rsidRDefault="000A371C" w:rsidP="000A371C">
      <w:pPr>
        <w:jc w:val="center"/>
      </w:pPr>
      <w:r>
        <w:rPr>
          <w:noProof/>
        </w:rPr>
        <w:drawing>
          <wp:inline distT="0" distB="0" distL="0" distR="0">
            <wp:extent cx="6457950" cy="8401050"/>
            <wp:effectExtent l="19050" t="0" r="0" b="0"/>
            <wp:docPr id="14" name="Рисунок 2" descr="C:\Users\Роза\Desktop\БЛАНКИ ОГЭ 2018\ПРИКАЗ о бланках ОГЭ и ГВЭ\oren_blank_2_r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за\Desktop\БЛАНКИ ОГЭ 2018\ПРИКАЗ о бланках ОГЭ и ГВЭ\oren_blank_2_repe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C" w:rsidRPr="000A371C" w:rsidRDefault="000A371C" w:rsidP="000A371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lastRenderedPageBreak/>
        <w:t>Оборотная сторона Бланка № 2 ОГЭ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0"/>
      </w:tblGrid>
      <w:tr w:rsidR="000A371C" w:rsidTr="000A371C">
        <w:trPr>
          <w:trHeight w:val="12246"/>
        </w:trPr>
        <w:tc>
          <w:tcPr>
            <w:tcW w:w="9190" w:type="dxa"/>
          </w:tcPr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right"/>
            </w:pPr>
          </w:p>
          <w:p w:rsidR="000A371C" w:rsidRPr="00D9458A" w:rsidRDefault="000A371C" w:rsidP="00254695">
            <w:pPr>
              <w:ind w:firstLine="708"/>
              <w:rPr>
                <w:sz w:val="28"/>
                <w:szCs w:val="28"/>
              </w:rPr>
            </w:pPr>
            <w:r w:rsidRPr="00D9458A">
              <w:rPr>
                <w:sz w:val="28"/>
                <w:szCs w:val="28"/>
              </w:rPr>
              <w:t>00000000000000000</w:t>
            </w:r>
          </w:p>
        </w:tc>
      </w:tr>
    </w:tbl>
    <w:p w:rsidR="000A371C" w:rsidRDefault="000A371C" w:rsidP="000A371C">
      <w:pPr>
        <w:tabs>
          <w:tab w:val="center" w:pos="4677"/>
          <w:tab w:val="right" w:pos="9355"/>
        </w:tabs>
        <w:jc w:val="right"/>
      </w:pPr>
    </w:p>
    <w:p w:rsidR="000A371C" w:rsidRDefault="000A371C" w:rsidP="000A371C">
      <w:pPr>
        <w:tabs>
          <w:tab w:val="center" w:pos="4677"/>
          <w:tab w:val="right" w:pos="9355"/>
        </w:tabs>
        <w:jc w:val="right"/>
      </w:pPr>
    </w:p>
    <w:p w:rsidR="000A371C" w:rsidRDefault="000A371C" w:rsidP="000A371C">
      <w:pPr>
        <w:tabs>
          <w:tab w:val="center" w:pos="4677"/>
          <w:tab w:val="right" w:pos="9355"/>
        </w:tabs>
        <w:jc w:val="right"/>
      </w:pPr>
    </w:p>
    <w:p w:rsidR="000A371C" w:rsidRPr="000A371C" w:rsidRDefault="000A371C" w:rsidP="000A371C">
      <w:pPr>
        <w:shd w:val="clear" w:color="auto" w:fill="FFFFFF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lastRenderedPageBreak/>
        <w:t xml:space="preserve">Бланки участников ГИА ГВЭ </w:t>
      </w:r>
    </w:p>
    <w:p w:rsidR="000A371C" w:rsidRDefault="000A371C" w:rsidP="000A371C">
      <w:pPr>
        <w:tabs>
          <w:tab w:val="left" w:pos="5898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53175" cy="7629525"/>
            <wp:effectExtent l="19050" t="0" r="9525" b="0"/>
            <wp:docPr id="64" name="Рисунок 3" descr="C:\Users\Роза\Desktop\Бланки ГВЭ\gve_oren_blank_1_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за\Desktop\Бланки ГВЭ\gve_oren_blank_1_commo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C" w:rsidRDefault="000A371C" w:rsidP="000A371C">
      <w:pPr>
        <w:tabs>
          <w:tab w:val="left" w:pos="5898"/>
        </w:tabs>
        <w:jc w:val="both"/>
        <w:rPr>
          <w:noProof/>
        </w:rPr>
      </w:pPr>
    </w:p>
    <w:p w:rsidR="000A371C" w:rsidRDefault="000A371C" w:rsidP="000A371C">
      <w:pPr>
        <w:tabs>
          <w:tab w:val="left" w:pos="5898"/>
        </w:tabs>
        <w:jc w:val="both"/>
        <w:rPr>
          <w:noProof/>
        </w:rPr>
      </w:pPr>
    </w:p>
    <w:p w:rsidR="000A371C" w:rsidRDefault="000A371C" w:rsidP="000A371C">
      <w:pPr>
        <w:tabs>
          <w:tab w:val="left" w:pos="5898"/>
        </w:tabs>
        <w:jc w:val="both"/>
        <w:rPr>
          <w:noProof/>
        </w:rPr>
      </w:pPr>
    </w:p>
    <w:p w:rsidR="000A371C" w:rsidRDefault="000A371C" w:rsidP="000A371C">
      <w:pPr>
        <w:tabs>
          <w:tab w:val="left" w:pos="5898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6525" cy="8763000"/>
            <wp:effectExtent l="19050" t="0" r="9525" b="0"/>
            <wp:docPr id="65" name="Рисунок 4" descr="C:\Users\Роза\Desktop\Бланки ГВЭ\gve_oren_blank_2_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за\Desktop\Бланки ГВЭ\gve_oren_blank_2_commo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C" w:rsidRDefault="000A371C" w:rsidP="000A371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0A371C" w:rsidRPr="000A371C" w:rsidRDefault="000A371C" w:rsidP="000A371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lastRenderedPageBreak/>
        <w:t>Оборотная сторона Бланка № 2 ГВЭ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0A371C" w:rsidTr="00192B0F">
        <w:trPr>
          <w:trHeight w:val="13450"/>
        </w:trPr>
        <w:tc>
          <w:tcPr>
            <w:tcW w:w="9355" w:type="dxa"/>
          </w:tcPr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  <w:r w:rsidRPr="009A5184">
              <w:rPr>
                <w:b/>
                <w:sz w:val="28"/>
                <w:szCs w:val="28"/>
              </w:rPr>
              <w:t xml:space="preserve">      ГВЭ</w:t>
            </w: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254695">
            <w:pPr>
              <w:tabs>
                <w:tab w:val="center" w:pos="4677"/>
                <w:tab w:val="right" w:pos="9355"/>
              </w:tabs>
              <w:jc w:val="both"/>
            </w:pPr>
          </w:p>
          <w:p w:rsidR="000A371C" w:rsidRDefault="000A371C" w:rsidP="000A371C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373DBA" w:rsidRPr="00373DBA" w:rsidRDefault="00373DBA" w:rsidP="00192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73DBA" w:rsidRPr="00373DBA" w:rsidSect="00A242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E2" w:rsidRDefault="004F5AE2" w:rsidP="00373DBA">
      <w:pPr>
        <w:spacing w:after="0" w:line="240" w:lineRule="auto"/>
      </w:pPr>
      <w:r>
        <w:separator/>
      </w:r>
    </w:p>
  </w:endnote>
  <w:endnote w:type="continuationSeparator" w:id="1">
    <w:p w:rsidR="004F5AE2" w:rsidRDefault="004F5AE2" w:rsidP="0037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E2" w:rsidRDefault="004F5AE2" w:rsidP="00373DBA">
      <w:pPr>
        <w:spacing w:after="0" w:line="240" w:lineRule="auto"/>
      </w:pPr>
      <w:r>
        <w:separator/>
      </w:r>
    </w:p>
  </w:footnote>
  <w:footnote w:type="continuationSeparator" w:id="1">
    <w:p w:rsidR="004F5AE2" w:rsidRDefault="004F5AE2" w:rsidP="0037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C4FC0"/>
    <w:lvl w:ilvl="0">
      <w:numFmt w:val="bullet"/>
      <w:lvlText w:val="*"/>
      <w:lvlJc w:val="left"/>
    </w:lvl>
  </w:abstractNum>
  <w:abstractNum w:abstractNumId="1">
    <w:nsid w:val="05C62FF8"/>
    <w:multiLevelType w:val="hybridMultilevel"/>
    <w:tmpl w:val="E9AE39D8"/>
    <w:lvl w:ilvl="0" w:tplc="61FEC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67D4B"/>
    <w:multiLevelType w:val="hybridMultilevel"/>
    <w:tmpl w:val="FD4A9C24"/>
    <w:lvl w:ilvl="0" w:tplc="61FEC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EC389D"/>
    <w:multiLevelType w:val="hybridMultilevel"/>
    <w:tmpl w:val="61D49976"/>
    <w:lvl w:ilvl="0" w:tplc="61FEC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E720C"/>
    <w:multiLevelType w:val="hybridMultilevel"/>
    <w:tmpl w:val="888AB8B4"/>
    <w:lvl w:ilvl="0" w:tplc="9C7006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DBA"/>
    <w:rsid w:val="000A371C"/>
    <w:rsid w:val="001257BE"/>
    <w:rsid w:val="00140D0E"/>
    <w:rsid w:val="001536EB"/>
    <w:rsid w:val="00192B0F"/>
    <w:rsid w:val="001D5F09"/>
    <w:rsid w:val="00262000"/>
    <w:rsid w:val="002663FD"/>
    <w:rsid w:val="002841AD"/>
    <w:rsid w:val="002A5D4A"/>
    <w:rsid w:val="002F5A06"/>
    <w:rsid w:val="00305195"/>
    <w:rsid w:val="00373DBA"/>
    <w:rsid w:val="004300AD"/>
    <w:rsid w:val="00466DDB"/>
    <w:rsid w:val="004F5AE2"/>
    <w:rsid w:val="00560178"/>
    <w:rsid w:val="00562F77"/>
    <w:rsid w:val="005B3D67"/>
    <w:rsid w:val="00640B23"/>
    <w:rsid w:val="006931A6"/>
    <w:rsid w:val="006C2596"/>
    <w:rsid w:val="006D1668"/>
    <w:rsid w:val="00791593"/>
    <w:rsid w:val="007D38C2"/>
    <w:rsid w:val="0089238F"/>
    <w:rsid w:val="00916EAA"/>
    <w:rsid w:val="00961E5F"/>
    <w:rsid w:val="00990C1C"/>
    <w:rsid w:val="009A4D15"/>
    <w:rsid w:val="00A01038"/>
    <w:rsid w:val="00A0173A"/>
    <w:rsid w:val="00A242E2"/>
    <w:rsid w:val="00AB04CF"/>
    <w:rsid w:val="00C34628"/>
    <w:rsid w:val="00C725E3"/>
    <w:rsid w:val="00C80742"/>
    <w:rsid w:val="00DC410A"/>
    <w:rsid w:val="00DE2978"/>
    <w:rsid w:val="00E74A6F"/>
    <w:rsid w:val="00ED3029"/>
    <w:rsid w:val="00F237D4"/>
    <w:rsid w:val="00FD433A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5"/>
  </w:style>
  <w:style w:type="paragraph" w:styleId="1">
    <w:name w:val="heading 1"/>
    <w:basedOn w:val="a"/>
    <w:next w:val="a"/>
    <w:link w:val="10"/>
    <w:uiPriority w:val="99"/>
    <w:qFormat/>
    <w:rsid w:val="00373DBA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DB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3DB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73DBA"/>
  </w:style>
  <w:style w:type="paragraph" w:styleId="a3">
    <w:name w:val="footnote text"/>
    <w:basedOn w:val="a"/>
    <w:link w:val="a4"/>
    <w:uiPriority w:val="99"/>
    <w:semiHidden/>
    <w:unhideWhenUsed/>
    <w:rsid w:val="00373D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DB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73DBA"/>
    <w:rPr>
      <w:vertAlign w:val="superscript"/>
    </w:rPr>
  </w:style>
  <w:style w:type="paragraph" w:customStyle="1" w:styleId="12">
    <w:name w:val="Абзац списка1"/>
    <w:basedOn w:val="a"/>
    <w:rsid w:val="00373D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semiHidden/>
    <w:rsid w:val="00373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baranovanase</dc:creator>
  <cp:lastModifiedBy>baranovanase</cp:lastModifiedBy>
  <cp:revision>10</cp:revision>
  <dcterms:created xsi:type="dcterms:W3CDTF">2017-12-19T10:56:00Z</dcterms:created>
  <dcterms:modified xsi:type="dcterms:W3CDTF">2018-09-18T06:34:00Z</dcterms:modified>
</cp:coreProperties>
</file>