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6F7E" w:rsidRDefault="005B6F7E">
      <w:pPr>
        <w:pStyle w:val="1"/>
      </w:pPr>
      <w:r>
        <w:fldChar w:fldCharType="begin"/>
      </w:r>
      <w:r>
        <w:instrText>HYPERLINK "garantF1://73944992.0"</w:instrText>
      </w:r>
      <w:r>
        <w:fldChar w:fldCharType="separate"/>
      </w:r>
      <w:r>
        <w:rPr>
          <w:rStyle w:val="a4"/>
          <w:rFonts w:cs="Arial"/>
          <w:b w:val="0"/>
          <w:bCs w:val="0"/>
        </w:rPr>
        <w:t>Методические рекомендации</w:t>
      </w:r>
      <w:r>
        <w:rPr>
          <w:rStyle w:val="a4"/>
          <w:rFonts w:cs="Arial"/>
          <w:b w:val="0"/>
          <w:bCs w:val="0"/>
        </w:rPr>
        <w:b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Pr>
          <w:rStyle w:val="a4"/>
          <w:rFonts w:cs="Arial"/>
          <w:b w:val="0"/>
          <w:bCs w:val="0"/>
        </w:rPr>
        <w:br/>
        <w:t>(май, 2020 г.)</w:t>
      </w:r>
      <w:r>
        <w:fldChar w:fldCharType="end"/>
      </w:r>
    </w:p>
    <w:p w:rsidR="005B6F7E" w:rsidRDefault="005B6F7E"/>
    <w:p w:rsidR="005B6F7E" w:rsidRDefault="005B6F7E">
      <w:pPr>
        <w:pStyle w:val="1"/>
      </w:pPr>
      <w:bookmarkStart w:id="1" w:name="sub_100"/>
      <w:r>
        <w:t>1. Введение</w:t>
      </w:r>
    </w:p>
    <w:bookmarkEnd w:id="1"/>
    <w:p w:rsidR="005B6F7E" w:rsidRDefault="005B6F7E"/>
    <w:p w:rsidR="005B6F7E" w:rsidRDefault="005B6F7E">
      <w:bookmarkStart w:id="2" w:name="sub_101"/>
      <w:r>
        <w:t xml:space="preserve">1.1. Настоящие Методические рекомендации подготовлены во исполнение </w:t>
      </w:r>
      <w:hyperlink r:id="rId5" w:history="1">
        <w:r>
          <w:rPr>
            <w:rStyle w:val="a4"/>
            <w:rFonts w:cs="Arial"/>
          </w:rPr>
          <w:t>подпункта "а" пункта 16</w:t>
        </w:r>
      </w:hyperlink>
      <w:r>
        <w:t xml:space="preserve"> Национального плана противодействия коррупции на 2018 - 2020 годы, утвержденного </w:t>
      </w:r>
      <w:hyperlink r:id="rId6" w:history="1">
        <w:r>
          <w:rPr>
            <w:rStyle w:val="a4"/>
            <w:rFonts w:cs="Arial"/>
          </w:rPr>
          <w:t>Указом</w:t>
        </w:r>
      </w:hyperlink>
      <w:r>
        <w:t xml:space="preserve">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w:t>
      </w:r>
      <w:hyperlink r:id="rId7" w:history="1">
        <w:r>
          <w:rPr>
            <w:rStyle w:val="a4"/>
            <w:rFonts w:cs="Arial"/>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или </w:t>
      </w:r>
      <w:hyperlink r:id="rId8" w:history="1">
        <w:r>
          <w:rPr>
            <w:rStyle w:val="a4"/>
            <w:rFonts w:cs="Arial"/>
          </w:rPr>
          <w:t>Федеральным законом</w:t>
        </w:r>
      </w:hyperlink>
      <w:r>
        <w:t xml:space="preserve">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bookmarkEnd w:id="2"/>
    <w:p w:rsidR="005B6F7E" w:rsidRDefault="005B6F7E">
      <w:r>
        <w:t xml:space="preserve">Предметом настоящих Методических рекомендаций является определение в соответствии с </w:t>
      </w:r>
      <w:hyperlink r:id="rId9" w:history="1">
        <w:r>
          <w:rPr>
            <w:rStyle w:val="a4"/>
            <w:rFonts w:cs="Arial"/>
          </w:rPr>
          <w:t>Федеральным 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w:t>
      </w:r>
      <w:hyperlink r:id="rId10" w:history="1">
        <w:r>
          <w:rPr>
            <w:rStyle w:val="a4"/>
            <w:rFonts w:cs="Arial"/>
          </w:rPr>
          <w:t>Федеральным законом</w:t>
        </w:r>
      </w:hyperlink>
      <w:r>
        <w:t xml:space="preserve"> N 44-ФЗ и </w:t>
      </w:r>
      <w:hyperlink r:id="rId11" w:history="1">
        <w:r>
          <w:rPr>
            <w:rStyle w:val="a4"/>
            <w:rFonts w:cs="Arial"/>
          </w:rPr>
          <w:t>Федеральным законом</w:t>
        </w:r>
      </w:hyperlink>
      <w:r>
        <w:t xml:space="preserve"> N 223-ФЗ.</w:t>
      </w:r>
    </w:p>
    <w:p w:rsidR="005B6F7E" w:rsidRDefault="005B6F7E">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2" w:history="1">
        <w:r>
          <w:rPr>
            <w:rStyle w:val="a4"/>
            <w:rFonts w:cs="Arial"/>
          </w:rPr>
          <w:t>частью 8 статьи 31</w:t>
        </w:r>
      </w:hyperlink>
      <w:r>
        <w:t xml:space="preserve"> Федерального закона N 44-ФЗ.</w:t>
      </w:r>
    </w:p>
    <w:p w:rsidR="005B6F7E" w:rsidRDefault="005B6F7E">
      <w: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w:t>
      </w:r>
      <w:r>
        <w:lastRenderedPageBreak/>
        <w:t>правонарушений).</w:t>
      </w:r>
      <w:r>
        <w:rPr>
          <w:vertAlign w:val="superscript"/>
        </w:rPr>
        <w:t> </w:t>
      </w:r>
      <w:hyperlink w:anchor="sub_11111" w:history="1">
        <w:r>
          <w:rPr>
            <w:rStyle w:val="a4"/>
            <w:rFonts w:cs="Arial"/>
            <w:vertAlign w:val="superscript"/>
          </w:rPr>
          <w:t>1</w:t>
        </w:r>
      </w:hyperlink>
    </w:p>
    <w:p w:rsidR="005B6F7E" w:rsidRDefault="005B6F7E">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5B6F7E" w:rsidRDefault="005B6F7E">
      <w:bookmarkStart w:id="3" w:name="sub_102"/>
      <w:r>
        <w:t xml:space="preserve">1.2. В соответствии с </w:t>
      </w:r>
      <w:hyperlink r:id="rId13" w:history="1">
        <w:r>
          <w:rPr>
            <w:rStyle w:val="a4"/>
            <w:rFonts w:cs="Arial"/>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5B6F7E" w:rsidRDefault="005B6F7E">
      <w:bookmarkStart w:id="4" w:name="sub_103"/>
      <w:bookmarkEnd w:id="3"/>
      <w:r>
        <w:t xml:space="preserve">1.3. Одновременно в соответствии с </w:t>
      </w:r>
      <w:hyperlink r:id="rId14" w:history="1">
        <w:r>
          <w:rPr>
            <w:rStyle w:val="a4"/>
            <w:rFonts w:cs="Arial"/>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6F7E" w:rsidRDefault="005B6F7E">
      <w:bookmarkStart w:id="5" w:name="sub_104"/>
      <w:bookmarkEnd w:id="4"/>
      <w:r>
        <w:t xml:space="preserve">1.4. В соответствии с </w:t>
      </w:r>
      <w:hyperlink r:id="rId15" w:history="1">
        <w:r>
          <w:rPr>
            <w:rStyle w:val="a4"/>
            <w:rFonts w:cs="Arial"/>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5B6F7E" w:rsidRDefault="005B6F7E">
      <w:bookmarkStart w:id="6" w:name="sub_1041"/>
      <w:bookmarkEnd w:id="5"/>
      <w:r>
        <w:t>1) на государственных и муниципальных служащих;</w:t>
      </w:r>
    </w:p>
    <w:p w:rsidR="005B6F7E" w:rsidRDefault="005B6F7E">
      <w:bookmarkStart w:id="7" w:name="sub_1042"/>
      <w:bookmarkEnd w:id="6"/>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B6F7E" w:rsidRDefault="005B6F7E">
      <w:bookmarkStart w:id="8" w:name="sub_1043"/>
      <w:bookmarkEnd w:id="7"/>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6F7E" w:rsidRDefault="005B6F7E">
      <w:bookmarkStart w:id="9" w:name="sub_1044"/>
      <w:bookmarkEnd w:id="8"/>
      <w:r>
        <w:t>4) на иные категории лиц в случаях, предусмотренных федеральными законами.</w:t>
      </w:r>
    </w:p>
    <w:p w:rsidR="005B6F7E" w:rsidRDefault="005B6F7E">
      <w:bookmarkStart w:id="10" w:name="sub_105"/>
      <w:bookmarkEnd w:id="9"/>
      <w:r>
        <w:t xml:space="preserve">1.5. Вместе с тем </w:t>
      </w:r>
      <w:hyperlink r:id="rId16" w:history="1">
        <w:r>
          <w:rPr>
            <w:rStyle w:val="a4"/>
            <w:rFonts w:cs="Arial"/>
          </w:rPr>
          <w:t>Федеральным 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bookmarkEnd w:id="10"/>
    <w:p w:rsidR="005B6F7E" w:rsidRDefault="005B6F7E">
      <w: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5B6F7E" w:rsidRDefault="005B6F7E">
      <w:r>
        <w:t xml:space="preserve">В соответствии с </w:t>
      </w:r>
      <w:hyperlink r:id="rId17" w:history="1">
        <w:r>
          <w:rPr>
            <w:rStyle w:val="a4"/>
            <w:rFonts w:cs="Arial"/>
          </w:rPr>
          <w:t>частью 1 статьи 13.3</w:t>
        </w:r>
      </w:hyperlink>
      <w:r>
        <w:t xml:space="preserve"> Федерального закона N 273-ФЗ организации обязаны разрабатывать и принимать меры по предупреждению коррупции, </w:t>
      </w:r>
      <w:r>
        <w:lastRenderedPageBreak/>
        <w:t>в числе таких мер могут быть меры, направленные на предотвращение и урегулирование конфликта интересов (</w:t>
      </w:r>
      <w:hyperlink r:id="rId18" w:history="1">
        <w:r>
          <w:rPr>
            <w:rStyle w:val="a4"/>
            <w:rFonts w:cs="Arial"/>
          </w:rPr>
          <w:t>пункт 5 части 2 статьи 13.3</w:t>
        </w:r>
      </w:hyperlink>
      <w:r>
        <w:t xml:space="preserve"> Федерального закона N 273-ФЗ).</w:t>
      </w:r>
    </w:p>
    <w:p w:rsidR="005B6F7E" w:rsidRDefault="005B6F7E">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sub_500" w:history="1">
        <w:r>
          <w:rPr>
            <w:rStyle w:val="a4"/>
            <w:rFonts w:cs="Arial"/>
          </w:rPr>
          <w:t>разделе 5</w:t>
        </w:r>
      </w:hyperlink>
      <w:r>
        <w:t xml:space="preserve"> настоящих Методических рекомендаций.</w:t>
      </w:r>
    </w:p>
    <w:p w:rsidR="005B6F7E" w:rsidRDefault="005B6F7E">
      <w:bookmarkStart w:id="11" w:name="sub_106"/>
      <w: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bookmarkEnd w:id="11"/>
    <w:p w:rsidR="005B6F7E" w:rsidRDefault="005B6F7E">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5B6F7E" w:rsidRDefault="005B6F7E">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5B6F7E" w:rsidRDefault="005B6F7E">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5B6F7E" w:rsidRDefault="005B6F7E">
      <w:bookmarkStart w:id="12" w:name="sub_107"/>
      <w: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Pr>
          <w:vertAlign w:val="superscript"/>
        </w:rPr>
        <w:t> </w:t>
      </w:r>
      <w:hyperlink w:anchor="sub_11112" w:history="1">
        <w:r>
          <w:rPr>
            <w:rStyle w:val="a4"/>
            <w:rFonts w:cs="Arial"/>
            <w:vertAlign w:val="superscript"/>
          </w:rPr>
          <w:t>2</w:t>
        </w:r>
      </w:hyperlink>
    </w:p>
    <w:bookmarkEnd w:id="12"/>
    <w:p w:rsidR="005B6F7E" w:rsidRDefault="005B6F7E"/>
    <w:p w:rsidR="005B6F7E" w:rsidRDefault="005B6F7E">
      <w:pPr>
        <w:pStyle w:val="1"/>
      </w:pPr>
      <w:bookmarkStart w:id="13" w:name="sub_200"/>
      <w:r>
        <w:t>2. Организация работы по выявлению личной заинтересованности служащих (работников) при осуществлении закупок</w:t>
      </w:r>
    </w:p>
    <w:bookmarkEnd w:id="13"/>
    <w:p w:rsidR="005B6F7E" w:rsidRDefault="005B6F7E"/>
    <w:p w:rsidR="005B6F7E" w:rsidRDefault="005B6F7E">
      <w:bookmarkStart w:id="14" w:name="sub_201"/>
      <w: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bookmarkEnd w:id="14"/>
    <w:p w:rsidR="005B6F7E" w:rsidRDefault="005B6F7E">
      <w: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5B6F7E" w:rsidRDefault="005B6F7E">
      <w:bookmarkStart w:id="15" w:name="sub_202"/>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5B6F7E" w:rsidRDefault="005B6F7E">
      <w:bookmarkStart w:id="16" w:name="sub_203"/>
      <w:bookmarkEnd w:id="15"/>
      <w:r>
        <w:t xml:space="preserve">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w:t>
      </w:r>
      <w:r>
        <w:lastRenderedPageBreak/>
        <w:t>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bookmarkEnd w:id="16"/>
    <w:p w:rsidR="005B6F7E" w:rsidRDefault="005B6F7E">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5B6F7E" w:rsidRDefault="005B6F7E">
      <w:bookmarkStart w:id="17" w:name="sub_204"/>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bookmarkEnd w:id="17"/>
    <w:p w:rsidR="005B6F7E" w:rsidRDefault="005B6F7E">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5B6F7E" w:rsidRDefault="005B6F7E">
      <w:r>
        <w:t>Таким образом, подобное взаимодействие, исходя из фактических обстоятельств, может быть организовано следующими способами:</w:t>
      </w:r>
    </w:p>
    <w:p w:rsidR="005B6F7E" w:rsidRDefault="005B6F7E">
      <w:r>
        <w:t>- в рабочем порядке (посредством телефонной связи, переписки посредством электронной почты и т.д.);</w:t>
      </w:r>
    </w:p>
    <w:p w:rsidR="005B6F7E" w:rsidRDefault="005B6F7E">
      <w:r>
        <w:t>- в официальном порядке (например, служебная переписка);</w:t>
      </w:r>
    </w:p>
    <w:p w:rsidR="005B6F7E" w:rsidRDefault="005B6F7E">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5B6F7E" w:rsidRDefault="005B6F7E">
      <w:r>
        <w:t>- иные способы.</w:t>
      </w:r>
    </w:p>
    <w:p w:rsidR="005B6F7E" w:rsidRDefault="005B6F7E"/>
    <w:p w:rsidR="005B6F7E" w:rsidRDefault="005B6F7E">
      <w:pPr>
        <w:pStyle w:val="1"/>
      </w:pPr>
      <w:bookmarkStart w:id="18" w:name="sub_300"/>
      <w:r>
        <w:t>3. Профилактические мероприятия</w:t>
      </w:r>
    </w:p>
    <w:bookmarkEnd w:id="18"/>
    <w:p w:rsidR="005B6F7E" w:rsidRDefault="005B6F7E"/>
    <w:p w:rsidR="005B6F7E" w:rsidRDefault="005B6F7E">
      <w:bookmarkStart w:id="19" w:name="sub_301"/>
      <w: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5B6F7E" w:rsidRDefault="005B6F7E">
      <w:bookmarkStart w:id="20" w:name="sub_3011"/>
      <w:bookmarkEnd w:id="19"/>
      <w:r>
        <w:t>1) руководитель заказчика;</w:t>
      </w:r>
    </w:p>
    <w:p w:rsidR="005B6F7E" w:rsidRDefault="005B6F7E">
      <w:bookmarkStart w:id="21" w:name="sub_3012"/>
      <w:bookmarkEnd w:id="20"/>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5B6F7E" w:rsidRDefault="005B6F7E">
      <w:bookmarkStart w:id="22" w:name="sub_3013"/>
      <w:bookmarkEnd w:id="21"/>
      <w:r>
        <w:t>3) должностные лица контрактной службы или контрактный управляющий;</w:t>
      </w:r>
    </w:p>
    <w:p w:rsidR="005B6F7E" w:rsidRDefault="005B6F7E">
      <w:bookmarkStart w:id="23" w:name="sub_3014"/>
      <w:bookmarkEnd w:id="22"/>
      <w:r>
        <w:t>4) служащие (работники), заинтересованные в осуществлении закупки (например, служащие (работники), участвующие описании объекта закупки);</w:t>
      </w:r>
    </w:p>
    <w:p w:rsidR="005B6F7E" w:rsidRDefault="005B6F7E">
      <w:bookmarkStart w:id="24" w:name="sub_3015"/>
      <w:bookmarkEnd w:id="23"/>
      <w:r>
        <w:t>5) иные лица, участвующие в осуществлении закупок.</w:t>
      </w:r>
    </w:p>
    <w:p w:rsidR="005B6F7E" w:rsidRDefault="005B6F7E">
      <w:bookmarkStart w:id="25" w:name="sub_302"/>
      <w:bookmarkEnd w:id="24"/>
      <w:r>
        <w:t xml:space="preserve">3.2. Таким образом, должности, замещаемые указанными категориями лиц, рекомендуется включить в </w:t>
      </w:r>
      <w:hyperlink r:id="rId19" w:history="1">
        <w:r>
          <w:rPr>
            <w:rStyle w:val="a4"/>
            <w:rFonts w:cs="Arial"/>
          </w:rPr>
          <w:t>перечень</w:t>
        </w:r>
      </w:hyperlink>
      <w:r>
        <w:t xml:space="preserve">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5B6F7E" w:rsidRDefault="005B6F7E">
      <w:bookmarkStart w:id="26" w:name="sub_303"/>
      <w:bookmarkEnd w:id="25"/>
      <w:r>
        <w:t xml:space="preserve">3.3. Одновременно подразделению по профилактике коррупционных </w:t>
      </w:r>
      <w:r>
        <w:lastRenderedPageBreak/>
        <w:t>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5B6F7E" w:rsidRDefault="005B6F7E">
      <w:bookmarkStart w:id="27" w:name="sub_3031"/>
      <w:bookmarkEnd w:id="26"/>
      <w:r>
        <w:t>1) понятия "конфликт интересов" и "личная заинтересованность";</w:t>
      </w:r>
    </w:p>
    <w:p w:rsidR="005B6F7E" w:rsidRDefault="005B6F7E">
      <w:bookmarkStart w:id="28" w:name="sub_3032"/>
      <w:bookmarkEnd w:id="27"/>
      <w:r>
        <w:t>2) обязанность принимать меры по предотвращению и урегулированию конфликта интересов;</w:t>
      </w:r>
    </w:p>
    <w:p w:rsidR="005B6F7E" w:rsidRDefault="005B6F7E">
      <w:bookmarkStart w:id="29" w:name="sub_3033"/>
      <w:bookmarkEnd w:id="28"/>
      <w: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5B6F7E" w:rsidRDefault="005B6F7E">
      <w:bookmarkStart w:id="30" w:name="sub_3034"/>
      <w:bookmarkEnd w:id="29"/>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5B6F7E" w:rsidRDefault="005B6F7E">
      <w:bookmarkStart w:id="31" w:name="sub_3035"/>
      <w:bookmarkEnd w:id="30"/>
      <w:r>
        <w:t>5) ответственность за неисполнение указанной обязанности;</w:t>
      </w:r>
    </w:p>
    <w:p w:rsidR="005B6F7E" w:rsidRDefault="005B6F7E">
      <w:bookmarkStart w:id="32" w:name="sub_3036"/>
      <w:bookmarkEnd w:id="31"/>
      <w:r>
        <w:t>6) иная признанная целесообразной к сообщению информация.</w:t>
      </w:r>
    </w:p>
    <w:bookmarkEnd w:id="32"/>
    <w:p w:rsidR="005B6F7E" w:rsidRDefault="005B6F7E">
      <w:r>
        <w:t>Также такую работу рекомендуется проводить с лицами, которым впервые поручено осуществлять деятельность, связанную с закупками.</w:t>
      </w:r>
    </w:p>
    <w:p w:rsidR="005B6F7E" w:rsidRDefault="005B6F7E">
      <w:bookmarkStart w:id="33" w:name="sub_304"/>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5B6F7E" w:rsidRDefault="005B6F7E">
      <w:bookmarkStart w:id="34" w:name="sub_305"/>
      <w:bookmarkEnd w:id="33"/>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bookmarkEnd w:id="34"/>
    <w:p w:rsidR="005B6F7E" w:rsidRDefault="005B6F7E">
      <w:r>
        <w:t>К типовым ситуациям, применимым непосредственно для целей закупок, могут относиться следующие:</w:t>
      </w:r>
    </w:p>
    <w:p w:rsidR="005B6F7E" w:rsidRDefault="005B6F7E">
      <w:bookmarkStart w:id="35" w:name="sub_3051"/>
      <w: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5B6F7E" w:rsidRDefault="005B6F7E">
      <w:bookmarkStart w:id="36" w:name="sub_3052"/>
      <w:bookmarkEnd w:id="35"/>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5B6F7E" w:rsidRDefault="005B6F7E">
      <w:bookmarkStart w:id="37" w:name="sub_3053"/>
      <w:bookmarkEnd w:id="36"/>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5B6F7E" w:rsidRDefault="005B6F7E">
      <w:bookmarkStart w:id="38" w:name="sub_3054"/>
      <w:bookmarkEnd w:id="37"/>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5B6F7E" w:rsidRDefault="005B6F7E">
      <w:bookmarkStart w:id="39" w:name="sub_3055"/>
      <w:bookmarkEnd w:id="38"/>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5B6F7E" w:rsidRDefault="005B6F7E">
      <w:bookmarkStart w:id="40" w:name="sub_306"/>
      <w:bookmarkEnd w:id="39"/>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w:t>
      </w:r>
      <w:hyperlink r:id="rId20" w:history="1">
        <w:r>
          <w:rPr>
            <w:rStyle w:val="a4"/>
            <w:rFonts w:cs="Arial"/>
          </w:rPr>
          <w:t>Федеральным законом</w:t>
        </w:r>
      </w:hyperlink>
      <w: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bookmarkEnd w:id="40"/>
    <w:p w:rsidR="005B6F7E" w:rsidRDefault="005B6F7E">
      <w:r>
        <w:t>Указанная оценка знаний может проводиться в форме тестирования с перечнем открытых и закрытых вопросов.</w:t>
      </w:r>
    </w:p>
    <w:p w:rsidR="005B6F7E" w:rsidRDefault="005B6F7E">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5B6F7E" w:rsidRDefault="005B6F7E">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w:t>
      </w:r>
      <w:hyperlink r:id="rId21" w:history="1">
        <w:r>
          <w:rPr>
            <w:rStyle w:val="a4"/>
            <w:rFonts w:cs="Arial"/>
          </w:rPr>
          <w:t>Федерального 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5B6F7E" w:rsidRDefault="005B6F7E">
      <w:bookmarkStart w:id="41" w:name="sub_307"/>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bookmarkEnd w:id="41"/>
    <w:p w:rsidR="005B6F7E" w:rsidRDefault="005B6F7E"/>
    <w:p w:rsidR="005B6F7E" w:rsidRDefault="005B6F7E">
      <w:pPr>
        <w:pStyle w:val="1"/>
      </w:pPr>
      <w:bookmarkStart w:id="42" w:name="sub_400"/>
      <w:r>
        <w:t>4. Аналитические мероприятия</w:t>
      </w:r>
    </w:p>
    <w:bookmarkEnd w:id="42"/>
    <w:p w:rsidR="005B6F7E" w:rsidRDefault="005B6F7E"/>
    <w:p w:rsidR="005B6F7E" w:rsidRDefault="005B6F7E">
      <w:bookmarkStart w:id="43" w:name="sub_401"/>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bookmarkEnd w:id="43"/>
    <w:p w:rsidR="005B6F7E" w:rsidRDefault="005B6F7E">
      <w: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5B6F7E" w:rsidRDefault="005B6F7E">
      <w:r>
        <w:t>Указанные критерии могут основываться на следующих аспектах:</w:t>
      </w:r>
    </w:p>
    <w:p w:rsidR="005B6F7E" w:rsidRDefault="005B6F7E">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5B6F7E" w:rsidRDefault="005B6F7E">
      <w:r>
        <w:t>- коррупционная емкость предмета (сферы) закупки (строительство (в том числе жилищное), здравоохранение и т.д.);</w:t>
      </w:r>
    </w:p>
    <w:p w:rsidR="005B6F7E" w:rsidRDefault="005B6F7E">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 (подрядчика, исполнителя);</w:t>
      </w:r>
    </w:p>
    <w:p w:rsidR="005B6F7E" w:rsidRDefault="005B6F7E">
      <w:r>
        <w:t>- иные применимые аспекты.</w:t>
      </w:r>
    </w:p>
    <w:p w:rsidR="005B6F7E" w:rsidRDefault="005B6F7E">
      <w:bookmarkStart w:id="44" w:name="sub_402"/>
      <w:r>
        <w:t xml:space="preserve">4.2. Анализ соблюдения положений </w:t>
      </w:r>
      <w:hyperlink r:id="rId22" w:history="1">
        <w:r>
          <w:rPr>
            <w:rStyle w:val="a4"/>
            <w:rFonts w:cs="Arial"/>
          </w:rPr>
          <w:t>законодательства</w:t>
        </w:r>
      </w:hyperlink>
      <w:r>
        <w:t xml:space="preserve"> Российской Федерации о противодействии коррупции, может основываться на следующем:</w:t>
      </w:r>
    </w:p>
    <w:bookmarkEnd w:id="44"/>
    <w:p w:rsidR="005B6F7E" w:rsidRDefault="005B6F7E">
      <w:r>
        <w:t>- абсолютный анализ всех служащих (работников), участвующих в закупочной деятельности, а также всех участников закупки;</w:t>
      </w:r>
    </w:p>
    <w:p w:rsidR="005B6F7E" w:rsidRDefault="005B6F7E">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5B6F7E" w:rsidRDefault="005B6F7E">
      <w:r>
        <w:lastRenderedPageBreak/>
        <w:t xml:space="preserve">- выборочный анализ служащих (работников), участвующих в закупочной деятельности, а также участников закупки с учетом положений </w:t>
      </w:r>
      <w:hyperlink w:anchor="sub_401" w:history="1">
        <w:r>
          <w:rPr>
            <w:rStyle w:val="a4"/>
            <w:rFonts w:cs="Arial"/>
          </w:rPr>
          <w:t>пункта 4.1</w:t>
        </w:r>
      </w:hyperlink>
      <w:r>
        <w:t xml:space="preserve"> настоящих Методических рекомендаций;</w:t>
      </w:r>
    </w:p>
    <w:p w:rsidR="005B6F7E" w:rsidRDefault="005B6F7E">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401" w:history="1">
        <w:r>
          <w:rPr>
            <w:rStyle w:val="a4"/>
            <w:rFonts w:cs="Arial"/>
          </w:rPr>
          <w:t>пункта 4.1</w:t>
        </w:r>
      </w:hyperlink>
      <w:r>
        <w:t xml:space="preserve"> настоящих Методических рекомендаций;</w:t>
      </w:r>
    </w:p>
    <w:p w:rsidR="005B6F7E" w:rsidRDefault="005B6F7E">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5B6F7E" w:rsidRDefault="005B6F7E">
      <w:r>
        <w:t>- иные основания для проведения анализа.</w:t>
      </w:r>
    </w:p>
    <w:p w:rsidR="005B6F7E" w:rsidRDefault="005B6F7E">
      <w:bookmarkStart w:id="45" w:name="sub_403"/>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bookmarkEnd w:id="45"/>
    <w:p w:rsidR="005B6F7E" w:rsidRDefault="005B6F7E">
      <w: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hyperlink r:id="rId23" w:history="1">
        <w:r>
          <w:rPr>
            <w:rStyle w:val="a4"/>
            <w:rFonts w:cs="Arial"/>
          </w:rPr>
          <w:t>Федерального закона</w:t>
        </w:r>
      </w:hyperlink>
      <w:r>
        <w:t xml:space="preserve"> от 2 мая 2006 г. N 59-ФЗ "О порядке рассмотрения обращений граждан Российской Федерации".</w:t>
      </w:r>
    </w:p>
    <w:p w:rsidR="005B6F7E" w:rsidRDefault="005B6F7E">
      <w: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5B6F7E" w:rsidRDefault="005B6F7E">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Pr>
          <w:vertAlign w:val="superscript"/>
        </w:rPr>
        <w:t> </w:t>
      </w:r>
      <w:hyperlink w:anchor="sub_11113" w:history="1">
        <w:r>
          <w:rPr>
            <w:rStyle w:val="a4"/>
            <w:rFonts w:cs="Arial"/>
            <w:vertAlign w:val="superscript"/>
          </w:rPr>
          <w:t>3</w:t>
        </w:r>
      </w:hyperlink>
    </w:p>
    <w:p w:rsidR="005B6F7E" w:rsidRDefault="005B6F7E">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5B6F7E" w:rsidRDefault="005B6F7E">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w:t>
      </w:r>
      <w:hyperlink r:id="rId24" w:history="1">
        <w:r>
          <w:rPr>
            <w:rStyle w:val="a4"/>
            <w:rFonts w:cs="Arial"/>
          </w:rPr>
          <w:t>Федерального закона</w:t>
        </w:r>
      </w:hyperlink>
      <w:r>
        <w:t xml:space="preserve"> N 44-ФЗ или </w:t>
      </w:r>
      <w:hyperlink r:id="rId25" w:history="1">
        <w:r>
          <w:rPr>
            <w:rStyle w:val="a4"/>
            <w:rFonts w:cs="Arial"/>
          </w:rPr>
          <w:t>Федерального закона</w:t>
        </w:r>
      </w:hyperlink>
      <w:r>
        <w:t xml:space="preserve"> N 223-ФЗ и (или) она содержит сведения о наличии у служащих (работников) личной заинтересованности в закупке.</w:t>
      </w:r>
    </w:p>
    <w:p w:rsidR="005B6F7E" w:rsidRDefault="005B6F7E">
      <w: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5B6F7E" w:rsidRDefault="005B6F7E">
      <w:r>
        <w:t xml:space="preserve">При наличии возможности может быть организовано рабочее взаимодействие </w:t>
      </w:r>
      <w:r>
        <w:lastRenderedPageBreak/>
        <w:t>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5B6F7E" w:rsidRDefault="005B6F7E"/>
    <w:p w:rsidR="005B6F7E" w:rsidRDefault="005B6F7E">
      <w:pPr>
        <w:pStyle w:val="1"/>
      </w:pPr>
      <w:bookmarkStart w:id="46" w:name="sub_4100"/>
      <w:r>
        <w:t>Аналитические мероприятия в отношении служащих (работников), участвующих в закупке</w:t>
      </w:r>
    </w:p>
    <w:bookmarkEnd w:id="46"/>
    <w:p w:rsidR="005B6F7E" w:rsidRDefault="005B6F7E"/>
    <w:p w:rsidR="005B6F7E" w:rsidRDefault="005B6F7E">
      <w:bookmarkStart w:id="47" w:name="sub_404"/>
      <w: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5B6F7E" w:rsidRDefault="005B6F7E">
      <w:bookmarkStart w:id="48" w:name="sub_405"/>
      <w:bookmarkEnd w:id="47"/>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5B6F7E" w:rsidRDefault="005B6F7E">
      <w:bookmarkStart w:id="49" w:name="sub_4051"/>
      <w:bookmarkEnd w:id="48"/>
      <w:r>
        <w:t>1) трудовая книжка;</w:t>
      </w:r>
    </w:p>
    <w:p w:rsidR="005B6F7E" w:rsidRDefault="005B6F7E">
      <w:bookmarkStart w:id="50" w:name="sub_4052"/>
      <w:bookmarkEnd w:id="49"/>
      <w:r>
        <w:t xml:space="preserve">2) </w:t>
      </w:r>
      <w:hyperlink r:id="rId26" w:history="1">
        <w:r>
          <w:rPr>
            <w:rStyle w:val="a4"/>
            <w:rFonts w:cs="Arial"/>
          </w:rPr>
          <w:t>анкета</w:t>
        </w:r>
      </w:hyperlink>
      <w:r>
        <w:t xml:space="preserve">,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Pr>
            <w:rStyle w:val="a4"/>
            <w:rFonts w:cs="Arial"/>
          </w:rPr>
          <w:t>распоряжением</w:t>
        </w:r>
      </w:hyperlink>
      <w:r>
        <w:t xml:space="preserve"> Правительства Российской Федерации от 26 мая 2005 г. N 667-р;</w:t>
      </w:r>
    </w:p>
    <w:p w:rsidR="005B6F7E" w:rsidRDefault="005B6F7E">
      <w:bookmarkStart w:id="51" w:name="sub_4053"/>
      <w:bookmarkEnd w:id="50"/>
      <w:r>
        <w:t>3) личная карточка работника;</w:t>
      </w:r>
    </w:p>
    <w:p w:rsidR="005B6F7E" w:rsidRDefault="005B6F7E">
      <w:bookmarkStart w:id="52" w:name="sub_4054"/>
      <w:bookmarkEnd w:id="51"/>
      <w:r>
        <w:t xml:space="preserve">4) </w:t>
      </w:r>
      <w:hyperlink r:id="rId28" w:history="1">
        <w:r>
          <w:rPr>
            <w:rStyle w:val="a4"/>
            <w:rFonts w:cs="Arial"/>
          </w:rPr>
          <w:t>форма</w:t>
        </w:r>
      </w:hyperlink>
      <w:r>
        <w:t xml:space="preserve">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9" w:history="1">
        <w:r>
          <w:rPr>
            <w:rStyle w:val="a4"/>
            <w:rFonts w:cs="Arial"/>
          </w:rPr>
          <w:t>распоряжением</w:t>
        </w:r>
      </w:hyperlink>
      <w:r>
        <w:t xml:space="preserve"> Правительства Российской Федерации от 28 декабря 2016 г. N 2867-р;</w:t>
      </w:r>
    </w:p>
    <w:p w:rsidR="005B6F7E" w:rsidRDefault="005B6F7E">
      <w:bookmarkStart w:id="53" w:name="sub_4055"/>
      <w:bookmarkEnd w:id="52"/>
      <w:r>
        <w:t>5) сведения о доходах, расходах, об имуществе и обязательствах имущественного характера;</w:t>
      </w:r>
    </w:p>
    <w:p w:rsidR="005B6F7E" w:rsidRDefault="005B6F7E">
      <w:bookmarkStart w:id="54" w:name="sub_4056"/>
      <w:bookmarkEnd w:id="53"/>
      <w:r>
        <w:t>6) иная информация, в том числе содержащаяся в личном деле служащего (работника).</w:t>
      </w:r>
    </w:p>
    <w:bookmarkEnd w:id="54"/>
    <w:p w:rsidR="005B6F7E" w:rsidRDefault="005B6F7E">
      <w:r>
        <w:t>Кроме того, рекомендуется обеспечить ежегодную актуализацию информации, находящейся в личном деле служащего (работника).</w:t>
      </w:r>
    </w:p>
    <w:p w:rsidR="005B6F7E" w:rsidRDefault="005B6F7E">
      <w:r>
        <w:t xml:space="preserve">Также с соблюдением законодательства Российской Федерации, в частности, положений </w:t>
      </w:r>
      <w:hyperlink r:id="rId30" w:history="1">
        <w:r>
          <w:rPr>
            <w:rStyle w:val="a4"/>
            <w:rFonts w:cs="Arial"/>
          </w:rPr>
          <w:t>законодательства</w:t>
        </w:r>
      </w:hyperlink>
      <w:r>
        <w:t xml:space="preserve">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5B6F7E" w:rsidRDefault="005B6F7E">
      <w:r>
        <w:t xml:space="preserve">Одновременно также целесообразно проанализировать информацию, размещенную в информационно-телекоммуникационной сети "Интернет", в том числе </w:t>
      </w:r>
      <w:r>
        <w:lastRenderedPageBreak/>
        <w:t>посредством использования различных агрегаторов информации, и иную имеющуюся в распоряжении органа (организации) информацию.</w:t>
      </w:r>
    </w:p>
    <w:p w:rsidR="005B6F7E" w:rsidRDefault="005B6F7E">
      <w:r>
        <w:t>Например, информация, содержащаяся в следующих документах:</w:t>
      </w:r>
    </w:p>
    <w:p w:rsidR="005B6F7E" w:rsidRDefault="005B6F7E">
      <w:r>
        <w:t xml:space="preserve">- поступившие в орган в соответствии с </w:t>
      </w:r>
      <w:hyperlink r:id="rId31" w:history="1">
        <w:r>
          <w:rPr>
            <w:rStyle w:val="a4"/>
            <w:rFonts w:cs="Arial"/>
          </w:rPr>
          <w:t>частью 4 статьи 12</w:t>
        </w:r>
      </w:hyperlink>
      <w:r>
        <w:t xml:space="preserve"> Федерального закона N 273-ФЗ сообщения от работодателей бывших служащих;</w:t>
      </w:r>
    </w:p>
    <w:p w:rsidR="005B6F7E" w:rsidRDefault="005B6F7E">
      <w:r>
        <w:t>- журнал посещений органа (организации);</w:t>
      </w:r>
    </w:p>
    <w:p w:rsidR="005B6F7E" w:rsidRDefault="005B6F7E">
      <w:r>
        <w:t>- реестр ранее заключенных контрактов;</w:t>
      </w:r>
    </w:p>
    <w:p w:rsidR="005B6F7E" w:rsidRDefault="005B6F7E">
      <w:r>
        <w:t>- реестр контрагентов.</w:t>
      </w:r>
    </w:p>
    <w:p w:rsidR="005B6F7E" w:rsidRDefault="005B6F7E">
      <w: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32" w:history="1">
        <w:r>
          <w:rPr>
            <w:rStyle w:val="a4"/>
            <w:rFonts w:cs="Arial"/>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B6F7E" w:rsidRDefault="005B6F7E">
      <w:bookmarkStart w:id="55" w:name="sub_406"/>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sub_1000" w:history="1">
        <w:r>
          <w:rPr>
            <w:rStyle w:val="a4"/>
            <w:rFonts w:cs="Arial"/>
          </w:rPr>
          <w:t>Приложении</w:t>
        </w:r>
      </w:hyperlink>
      <w:r>
        <w:t xml:space="preserve"> к настоящим Методическим рекомендациям.</w:t>
      </w:r>
    </w:p>
    <w:p w:rsidR="005B6F7E" w:rsidRDefault="005B6F7E">
      <w:bookmarkStart w:id="56" w:name="sub_407"/>
      <w:bookmarkEnd w:id="55"/>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bookmarkEnd w:id="56"/>
    <w:p w:rsidR="005B6F7E" w:rsidRDefault="005B6F7E"/>
    <w:p w:rsidR="005B6F7E" w:rsidRDefault="005B6F7E">
      <w:pPr>
        <w:pStyle w:val="1"/>
      </w:pPr>
      <w:bookmarkStart w:id="57" w:name="sub_4200"/>
      <w:r>
        <w:t>Аналитические мероприятия в отношении участников закупок</w:t>
      </w:r>
    </w:p>
    <w:bookmarkEnd w:id="57"/>
    <w:p w:rsidR="005B6F7E" w:rsidRDefault="005B6F7E"/>
    <w:p w:rsidR="005B6F7E" w:rsidRDefault="005B6F7E">
      <w:bookmarkStart w:id="58" w:name="sub_408"/>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bookmarkEnd w:id="58"/>
    <w:p w:rsidR="005B6F7E" w:rsidRDefault="005B6F7E">
      <w:r>
        <w:t xml:space="preserve">В этой связи рекомендуется с учетом положений </w:t>
      </w:r>
      <w:hyperlink r:id="rId33" w:history="1">
        <w:r>
          <w:rPr>
            <w:rStyle w:val="a4"/>
            <w:rFonts w:cs="Arial"/>
          </w:rPr>
          <w:t>законодательства</w:t>
        </w:r>
      </w:hyperlink>
      <w:r>
        <w:t xml:space="preserve">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5B6F7E" w:rsidRDefault="005B6F7E">
      <w:bookmarkStart w:id="59" w:name="sub_409"/>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5B6F7E" w:rsidRDefault="005B6F7E">
      <w:bookmarkStart w:id="60" w:name="sub_410"/>
      <w:bookmarkEnd w:id="59"/>
      <w: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w:t>
      </w:r>
      <w:r>
        <w:lastRenderedPageBreak/>
        <w:t>(подрядчика,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bookmarkEnd w:id="60"/>
    <w:p w:rsidR="005B6F7E" w:rsidRDefault="005B6F7E">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5B6F7E" w:rsidRDefault="005B6F7E">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5B6F7E" w:rsidRDefault="005B6F7E">
      <w:r>
        <w:t>- на получение конкурсной документации;</w:t>
      </w:r>
    </w:p>
    <w:p w:rsidR="005B6F7E" w:rsidRDefault="005B6F7E">
      <w:r>
        <w:t>- от участника закупки о даче разъяснений положений документации;</w:t>
      </w:r>
    </w:p>
    <w:p w:rsidR="005B6F7E" w:rsidRDefault="005B6F7E">
      <w:r>
        <w:t>- о даче разъяснений результатов определения поставщика (подрядчика, исполнителя);</w:t>
      </w:r>
    </w:p>
    <w:p w:rsidR="005B6F7E" w:rsidRDefault="005B6F7E">
      <w:r>
        <w:t>- иные запросы.</w:t>
      </w:r>
    </w:p>
    <w:p w:rsidR="005B6F7E" w:rsidRDefault="005B6F7E">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5B6F7E" w:rsidRDefault="005B6F7E">
      <w:bookmarkStart w:id="61" w:name="sub_4101"/>
      <w: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5B6F7E" w:rsidRDefault="005B6F7E">
      <w:bookmarkStart w:id="62" w:name="sub_411"/>
      <w:bookmarkEnd w:id="61"/>
      <w:r>
        <w:t>4.11. Анализу и обобщению для формирования профиля подлежит следующая информация (если применимо):</w:t>
      </w:r>
    </w:p>
    <w:p w:rsidR="005B6F7E" w:rsidRDefault="005B6F7E">
      <w:bookmarkStart w:id="63" w:name="sub_4111"/>
      <w:bookmarkEnd w:id="62"/>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5B6F7E" w:rsidRDefault="005B6F7E">
      <w:bookmarkStart w:id="64" w:name="sub_4112"/>
      <w:bookmarkEnd w:id="63"/>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B6F7E" w:rsidRDefault="005B6F7E">
      <w:bookmarkStart w:id="65" w:name="sub_4113"/>
      <w:bookmarkEnd w:id="64"/>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5B6F7E" w:rsidRDefault="005B6F7E">
      <w:bookmarkStart w:id="66" w:name="sub_4114"/>
      <w:bookmarkEnd w:id="65"/>
      <w:r>
        <w:t>4) копии учредительных документов участника закупки (для юридического лица);</w:t>
      </w:r>
    </w:p>
    <w:p w:rsidR="005B6F7E" w:rsidRDefault="005B6F7E">
      <w:bookmarkStart w:id="67" w:name="sub_4115"/>
      <w:bookmarkEnd w:id="66"/>
      <w:r>
        <w:t>5) иные представленные участником закупки документы.</w:t>
      </w:r>
    </w:p>
    <w:p w:rsidR="005B6F7E" w:rsidRDefault="005B6F7E">
      <w:bookmarkStart w:id="68" w:name="sub_412"/>
      <w:bookmarkEnd w:id="67"/>
      <w:r>
        <w:lastRenderedPageBreak/>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4" w:history="1">
        <w:r>
          <w:rPr>
            <w:rStyle w:val="a4"/>
            <w:rFonts w:cs="Arial"/>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bookmarkEnd w:id="68"/>
    <w:p w:rsidR="005B6F7E" w:rsidRDefault="005B6F7E">
      <w:r>
        <w:t xml:space="preserve">При этом необходимо принимать во внимание, что определение понятия "конфликт интересов", используемое в </w:t>
      </w:r>
      <w:hyperlink r:id="rId35" w:history="1">
        <w:r>
          <w:rPr>
            <w:rStyle w:val="a4"/>
            <w:rFonts w:cs="Arial"/>
          </w:rPr>
          <w:t>Федеральном законе</w:t>
        </w:r>
      </w:hyperlink>
      <w:r>
        <w:t xml:space="preserve"> N 44-ФЗ, отлично от аналогичного понятия, предусмотренного </w:t>
      </w:r>
      <w:hyperlink r:id="rId36" w:history="1">
        <w:r>
          <w:rPr>
            <w:rStyle w:val="a4"/>
            <w:rFonts w:cs="Arial"/>
          </w:rPr>
          <w:t>Федеральным законом</w:t>
        </w:r>
      </w:hyperlink>
      <w:r>
        <w:t xml:space="preserve"> N 273-ФЗ.</w:t>
      </w:r>
      <w:r>
        <w:rPr>
          <w:vertAlign w:val="superscript"/>
        </w:rPr>
        <w:t> </w:t>
      </w:r>
      <w:hyperlink w:anchor="sub_11114" w:history="1">
        <w:r>
          <w:rPr>
            <w:rStyle w:val="a4"/>
            <w:rFonts w:cs="Arial"/>
            <w:vertAlign w:val="superscript"/>
          </w:rPr>
          <w:t>4</w:t>
        </w:r>
      </w:hyperlink>
    </w:p>
    <w:p w:rsidR="005B6F7E" w:rsidRDefault="005B6F7E">
      <w:r>
        <w:t xml:space="preserve">Принятым в соответствии с </w:t>
      </w:r>
      <w:hyperlink r:id="rId37" w:history="1">
        <w:r>
          <w:rPr>
            <w:rStyle w:val="a4"/>
            <w:rFonts w:cs="Arial"/>
          </w:rPr>
          <w:t>Конституцией</w:t>
        </w:r>
      </w:hyperlink>
      <w:r>
        <w:t xml:space="preserve"> Российской Федерации, </w:t>
      </w:r>
      <w:hyperlink r:id="rId38" w:history="1">
        <w:r>
          <w:rPr>
            <w:rStyle w:val="a4"/>
            <w:rFonts w:cs="Arial"/>
          </w:rPr>
          <w:t>Гражданским кодексом</w:t>
        </w:r>
      </w:hyperlink>
      <w:r>
        <w:t xml:space="preserve"> Российской Федерации, </w:t>
      </w:r>
      <w:hyperlink r:id="rId39" w:history="1">
        <w:r>
          <w:rPr>
            <w:rStyle w:val="a4"/>
            <w:rFonts w:cs="Arial"/>
          </w:rPr>
          <w:t>Федеральным 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40" w:history="1">
        <w:r>
          <w:rPr>
            <w:rStyle w:val="a4"/>
            <w:rFonts w:cs="Arial"/>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закона N 223-ФЗ.</w:t>
      </w:r>
    </w:p>
    <w:p w:rsidR="005B6F7E" w:rsidRDefault="005B6F7E">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5B6F7E" w:rsidRDefault="005B6F7E">
      <w:bookmarkStart w:id="69" w:name="sub_413"/>
      <w: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bookmarkEnd w:id="69"/>
    <w:p w:rsidR="005B6F7E" w:rsidRDefault="005B6F7E">
      <w: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5B6F7E" w:rsidRDefault="005B6F7E">
      <w:bookmarkStart w:id="70" w:name="sub_414"/>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bookmarkEnd w:id="70"/>
    <w:p w:rsidR="005B6F7E" w:rsidRDefault="005B6F7E"/>
    <w:p w:rsidR="005B6F7E" w:rsidRDefault="005B6F7E">
      <w:pPr>
        <w:pStyle w:val="1"/>
      </w:pPr>
      <w:bookmarkStart w:id="71" w:name="sub_4300"/>
      <w:r>
        <w:t>Анализ профилей служащих (работников) и участников закупок, полученных по результатам аналитической работы</w:t>
      </w:r>
    </w:p>
    <w:bookmarkEnd w:id="71"/>
    <w:p w:rsidR="005B6F7E" w:rsidRDefault="005B6F7E"/>
    <w:p w:rsidR="005B6F7E" w:rsidRDefault="005B6F7E">
      <w:bookmarkStart w:id="72" w:name="sub_415"/>
      <w:r>
        <w:t xml:space="preserve">4.15. По результатам составления с учетом положений </w:t>
      </w:r>
      <w:hyperlink w:anchor="sub_402" w:history="1">
        <w:r>
          <w:rPr>
            <w:rStyle w:val="a4"/>
            <w:rFonts w:cs="Arial"/>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5B6F7E" w:rsidRDefault="005B6F7E">
      <w:bookmarkStart w:id="73" w:name="sub_416"/>
      <w:bookmarkEnd w:id="72"/>
      <w:r>
        <w:t xml:space="preserve">4.16. Для выявления фактов, свидетельствующих о возможном наличии личной заинтересованности у служащих (работников), участвующих в осуществлении закупки, </w:t>
      </w:r>
      <w:r>
        <w:lastRenderedPageBreak/>
        <w:t>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bookmarkEnd w:id="73"/>
    <w:p w:rsidR="005B6F7E" w:rsidRDefault="005B6F7E">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sub_204" w:history="1">
        <w:r>
          <w:rPr>
            <w:rStyle w:val="a4"/>
            <w:rFonts w:cs="Arial"/>
          </w:rPr>
          <w:t>пункта 2.4</w:t>
        </w:r>
      </w:hyperlink>
      <w:r>
        <w:t xml:space="preserve"> настоящих Методических рекомендаций.</w:t>
      </w:r>
    </w:p>
    <w:p w:rsidR="005B6F7E" w:rsidRDefault="005B6F7E">
      <w:bookmarkStart w:id="74" w:name="sub_417"/>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Pr>
          <w:vertAlign w:val="superscript"/>
        </w:rPr>
        <w:t> </w:t>
      </w:r>
      <w:hyperlink w:anchor="sub_11115" w:history="1">
        <w:r>
          <w:rPr>
            <w:rStyle w:val="a4"/>
            <w:rFonts w:cs="Arial"/>
            <w:vertAlign w:val="superscript"/>
          </w:rPr>
          <w:t>5</w:t>
        </w:r>
      </w:hyperlink>
    </w:p>
    <w:p w:rsidR="005B6F7E" w:rsidRDefault="005B6F7E">
      <w:bookmarkStart w:id="75" w:name="sub_418"/>
      <w:bookmarkEnd w:id="74"/>
      <w: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w:t>
      </w:r>
      <w:hyperlink r:id="rId41" w:history="1">
        <w:r>
          <w:rPr>
            <w:rStyle w:val="a4"/>
            <w:rFonts w:cs="Arial"/>
          </w:rPr>
          <w:t>Федеральным законом</w:t>
        </w:r>
      </w:hyperlink>
      <w:r>
        <w:t xml:space="preserve"> N 273-ФЗ и другими федеральными законами (далее - проверка).</w:t>
      </w:r>
      <w:r>
        <w:rPr>
          <w:vertAlign w:val="superscript"/>
        </w:rPr>
        <w:t> </w:t>
      </w:r>
      <w:hyperlink w:anchor="sub_11116" w:history="1">
        <w:r>
          <w:rPr>
            <w:rStyle w:val="a4"/>
            <w:rFonts w:cs="Arial"/>
            <w:vertAlign w:val="superscript"/>
          </w:rPr>
          <w:t>6</w:t>
        </w:r>
      </w:hyperlink>
    </w:p>
    <w:p w:rsidR="005B6F7E" w:rsidRDefault="005B6F7E">
      <w:bookmarkStart w:id="76" w:name="sub_419"/>
      <w:bookmarkEnd w:id="75"/>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5B6F7E" w:rsidRDefault="005B6F7E">
      <w:bookmarkStart w:id="77" w:name="sub_420"/>
      <w:bookmarkEnd w:id="76"/>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bookmarkEnd w:id="77"/>
    <w:p w:rsidR="005B6F7E" w:rsidRDefault="005B6F7E">
      <w:r>
        <w:t xml:space="preserve">При этом необходимо отметить, что </w:t>
      </w:r>
      <w:hyperlink r:id="rId42" w:history="1">
        <w:r>
          <w:rPr>
            <w:rStyle w:val="a4"/>
            <w:rFonts w:cs="Arial"/>
          </w:rPr>
          <w:t>Федеральным законом</w:t>
        </w:r>
      </w:hyperlink>
      <w: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Pr>
          <w:vertAlign w:val="superscript"/>
        </w:rPr>
        <w:t> </w:t>
      </w:r>
      <w:hyperlink w:anchor="sub_11117" w:history="1">
        <w:r>
          <w:rPr>
            <w:rStyle w:val="a4"/>
            <w:rFonts w:cs="Arial"/>
            <w:vertAlign w:val="superscript"/>
          </w:rPr>
          <w:t>7</w:t>
        </w:r>
      </w:hyperlink>
    </w:p>
    <w:p w:rsidR="005B6F7E" w:rsidRDefault="005B6F7E">
      <w:r>
        <w:t xml:space="preserve">Также в соответствии с </w:t>
      </w:r>
      <w:hyperlink r:id="rId43" w:history="1">
        <w:r>
          <w:rPr>
            <w:rStyle w:val="a4"/>
            <w:rFonts w:cs="Arial"/>
          </w:rPr>
          <w:t>частью 2 статьи 101</w:t>
        </w:r>
      </w:hyperlink>
      <w:r>
        <w:t xml:space="preserve"> Федерального закона N 44-ФЗ заказчик обязан осуществлять контроль за предусмотренным </w:t>
      </w:r>
      <w:hyperlink r:id="rId44" w:history="1">
        <w:r>
          <w:rPr>
            <w:rStyle w:val="a4"/>
            <w:rFonts w:cs="Arial"/>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B6F7E" w:rsidRDefault="005B6F7E">
      <w:r>
        <w:t>При этом заказчик самостоятельно принимает решение о способах осуществления указанного контроля.</w:t>
      </w:r>
    </w:p>
    <w:p w:rsidR="005B6F7E" w:rsidRDefault="005B6F7E">
      <w:r>
        <w:t xml:space="preserve">Аспекты, связанные с получением информации о субподрядчиках (соисполнителя) в рамках </w:t>
      </w:r>
      <w:hyperlink r:id="rId45" w:history="1">
        <w:r>
          <w:rPr>
            <w:rStyle w:val="a4"/>
            <w:rFonts w:cs="Arial"/>
          </w:rPr>
          <w:t>Федерального закона</w:t>
        </w:r>
      </w:hyperlink>
      <w:r>
        <w:t xml:space="preserve"> N 223-ФЗ, регулируются положением о закупке.</w:t>
      </w:r>
    </w:p>
    <w:p w:rsidR="005B6F7E" w:rsidRDefault="005B6F7E">
      <w:bookmarkStart w:id="78" w:name="sub_421"/>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5B6F7E" w:rsidRDefault="005B6F7E">
      <w:bookmarkStart w:id="79" w:name="sub_422"/>
      <w:bookmarkEnd w:id="78"/>
      <w:r>
        <w:t xml:space="preserve">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w:t>
      </w:r>
      <w:r>
        <w:lastRenderedPageBreak/>
        <w:t>(соисполнителей).</w:t>
      </w:r>
    </w:p>
    <w:bookmarkEnd w:id="79"/>
    <w:p w:rsidR="005B6F7E" w:rsidRDefault="005B6F7E">
      <w:r>
        <w:t xml:space="preserve">При этом необходимо учитывать, что в соответствии с </w:t>
      </w:r>
      <w:hyperlink r:id="rId46" w:history="1">
        <w:r>
          <w:rPr>
            <w:rStyle w:val="a4"/>
            <w:rFonts w:cs="Arial"/>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Pr>
          <w:vertAlign w:val="superscript"/>
        </w:rPr>
        <w:t> </w:t>
      </w:r>
      <w:hyperlink w:anchor="sub_11118" w:history="1">
        <w:r>
          <w:rPr>
            <w:rStyle w:val="a4"/>
            <w:rFonts w:cs="Arial"/>
            <w:vertAlign w:val="superscript"/>
          </w:rPr>
          <w:t>8</w:t>
        </w:r>
      </w:hyperlink>
    </w:p>
    <w:p w:rsidR="005B6F7E" w:rsidRDefault="005B6F7E">
      <w:bookmarkStart w:id="80" w:name="sub_423"/>
      <w:r>
        <w:t xml:space="preserve">4.23. Помимо указанного анализа также может быть проведена проверка для целей установления фактов нарушений положений </w:t>
      </w:r>
      <w:hyperlink r:id="rId47" w:history="1">
        <w:r>
          <w:rPr>
            <w:rStyle w:val="a4"/>
            <w:rFonts w:cs="Arial"/>
          </w:rPr>
          <w:t>Федерального 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bookmarkEnd w:id="80"/>
    <w:p w:rsidR="005B6F7E" w:rsidRDefault="005B6F7E"/>
    <w:p w:rsidR="005B6F7E" w:rsidRDefault="005B6F7E">
      <w:pPr>
        <w:pStyle w:val="1"/>
      </w:pPr>
      <w:bookmarkStart w:id="81" w:name="sub_500"/>
      <w:r>
        <w:t>5. Особенности построения работы в отдельных категориях организаций</w:t>
      </w:r>
    </w:p>
    <w:bookmarkEnd w:id="81"/>
    <w:p w:rsidR="005B6F7E" w:rsidRDefault="005B6F7E"/>
    <w:p w:rsidR="005B6F7E" w:rsidRDefault="005B6F7E">
      <w:bookmarkStart w:id="82" w:name="sub_501"/>
      <w: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bookmarkEnd w:id="82"/>
    <w:p w:rsidR="005B6F7E" w:rsidRDefault="005B6F7E">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w:t>
      </w:r>
      <w:hyperlink r:id="rId48" w:history="1">
        <w:r>
          <w:rPr>
            <w:rStyle w:val="a4"/>
            <w:rFonts w:cs="Arial"/>
          </w:rPr>
          <w:t>Федеральном 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N 273-ФЗ.</w:t>
      </w:r>
    </w:p>
    <w:p w:rsidR="005B6F7E" w:rsidRDefault="005B6F7E">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5B6F7E" w:rsidRDefault="005B6F7E">
      <w:bookmarkStart w:id="83" w:name="sub_502"/>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sub_200" w:history="1">
        <w:r>
          <w:rPr>
            <w:rStyle w:val="a4"/>
            <w:rFonts w:cs="Arial"/>
          </w:rPr>
          <w:t>разделов 2-4</w:t>
        </w:r>
      </w:hyperlink>
      <w:r>
        <w:t xml:space="preserve"> настоящих Методических рекомендаций.</w:t>
      </w:r>
    </w:p>
    <w:bookmarkEnd w:id="83"/>
    <w:p w:rsidR="005B6F7E" w:rsidRDefault="005B6F7E">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w:t>
      </w:r>
      <w:r>
        <w:rPr>
          <w:vertAlign w:val="superscript"/>
        </w:rPr>
        <w:t> </w:t>
      </w:r>
      <w:hyperlink w:anchor="sub_11119" w:history="1">
        <w:r>
          <w:rPr>
            <w:rStyle w:val="a4"/>
            <w:rFonts w:cs="Arial"/>
            <w:vertAlign w:val="superscript"/>
          </w:rPr>
          <w:t>9</w:t>
        </w:r>
      </w:hyperlink>
      <w:r>
        <w:t>, либо в качестве отдельного локального нормативного акта.</w:t>
      </w:r>
      <w:r>
        <w:rPr>
          <w:vertAlign w:val="superscript"/>
        </w:rPr>
        <w:t> </w:t>
      </w:r>
      <w:hyperlink w:anchor="sub_11120" w:history="1">
        <w:r>
          <w:rPr>
            <w:rStyle w:val="a4"/>
            <w:rFonts w:cs="Arial"/>
            <w:vertAlign w:val="superscript"/>
          </w:rPr>
          <w:t>10</w:t>
        </w:r>
      </w:hyperlink>
    </w:p>
    <w:p w:rsidR="005B6F7E" w:rsidRDefault="005B6F7E">
      <w:bookmarkStart w:id="84" w:name="sub_503"/>
      <w:r>
        <w:t>5.3. В указанном положении прописываются аспекты, связанные со следующим:</w:t>
      </w:r>
    </w:p>
    <w:bookmarkEnd w:id="84"/>
    <w:p w:rsidR="005B6F7E" w:rsidRDefault="005B6F7E">
      <w: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5B6F7E" w:rsidRDefault="005B6F7E">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5B6F7E" w:rsidRDefault="005B6F7E">
      <w: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5B6F7E" w:rsidRDefault="005B6F7E">
      <w:bookmarkStart w:id="85" w:name="sub_504"/>
      <w:r>
        <w:t>5.4. В этой связи в рассматриваемом положении могут быть предусмотрены следующие структурные единицы (разделы):</w:t>
      </w:r>
    </w:p>
    <w:p w:rsidR="005B6F7E" w:rsidRDefault="005B6F7E">
      <w:bookmarkStart w:id="86" w:name="sub_5041"/>
      <w:bookmarkEnd w:id="85"/>
      <w:r>
        <w:lastRenderedPageBreak/>
        <w:t>1) цели и задачи принятия положения;</w:t>
      </w:r>
    </w:p>
    <w:p w:rsidR="005B6F7E" w:rsidRDefault="005B6F7E">
      <w:bookmarkStart w:id="87" w:name="sub_5042"/>
      <w:bookmarkEnd w:id="86"/>
      <w:r>
        <w:t>2) круг лиц, попадающих под его действие;</w:t>
      </w:r>
    </w:p>
    <w:p w:rsidR="005B6F7E" w:rsidRDefault="005B6F7E">
      <w:bookmarkStart w:id="88" w:name="sub_5043"/>
      <w:bookmarkEnd w:id="87"/>
      <w:r>
        <w:t>3) основные используемые понятия и определения (в том числе понятия "личная заинтересованность", "конфликт интересов", "связанные лица" и иные);</w:t>
      </w:r>
    </w:p>
    <w:p w:rsidR="005B6F7E" w:rsidRDefault="005B6F7E">
      <w:bookmarkStart w:id="89" w:name="sub_5044"/>
      <w:bookmarkEnd w:id="88"/>
      <w:r>
        <w:t>4) принципы раскрытия и урегулирования конфликта интересов в организации;</w:t>
      </w:r>
    </w:p>
    <w:p w:rsidR="005B6F7E" w:rsidRDefault="005B6F7E">
      <w:bookmarkStart w:id="90" w:name="sub_5045"/>
      <w:bookmarkEnd w:id="89"/>
      <w:r>
        <w:t>5) действия работников в связи с предупреждением, раскрытием и урегулированием конфликта интересов и порядок их осуществления;</w:t>
      </w:r>
    </w:p>
    <w:p w:rsidR="005B6F7E" w:rsidRDefault="005B6F7E">
      <w:bookmarkStart w:id="91" w:name="sub_5046"/>
      <w:bookmarkEnd w:id="90"/>
      <w:r>
        <w:t>6) порядок раскрытия конфликта интересов (декларирования);</w:t>
      </w:r>
    </w:p>
    <w:p w:rsidR="005B6F7E" w:rsidRDefault="005B6F7E">
      <w:bookmarkStart w:id="92" w:name="sub_5047"/>
      <w:bookmarkEnd w:id="91"/>
      <w:r>
        <w:t>7) порядок рассмотрения деклараций и урегулирования конфликта интересов;</w:t>
      </w:r>
    </w:p>
    <w:p w:rsidR="005B6F7E" w:rsidRDefault="005B6F7E">
      <w:bookmarkStart w:id="93" w:name="sub_5048"/>
      <w:bookmarkEnd w:id="92"/>
      <w:r>
        <w:t>8) меры ответственности.</w:t>
      </w:r>
    </w:p>
    <w:bookmarkEnd w:id="93"/>
    <w:p w:rsidR="005B6F7E" w:rsidRDefault="005B6F7E">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5B6F7E" w:rsidRDefault="005B6F7E">
      <w:bookmarkStart w:id="94" w:name="sub_505"/>
      <w:r>
        <w:t>5.5. В основу рассматриваемой работы в отдельных категориях организаций могут быть положены следующие принципы:</w:t>
      </w:r>
    </w:p>
    <w:bookmarkEnd w:id="94"/>
    <w:p w:rsidR="005B6F7E" w:rsidRDefault="005B6F7E">
      <w:r>
        <w:t>- раскрытие сведений о реальном или потенциальном конфликте интересов, личной заинтересованности;</w:t>
      </w:r>
    </w:p>
    <w:p w:rsidR="005B6F7E" w:rsidRDefault="005B6F7E">
      <w:r>
        <w:t>- индивидуальное рассмотрение и оценка репутационных рисков для организации при выявлении личной заинтересованности работника;</w:t>
      </w:r>
    </w:p>
    <w:p w:rsidR="005B6F7E" w:rsidRDefault="005B6F7E">
      <w:r>
        <w:t>- конфиденциальность процесса раскрытия сведений о личной заинтересованности и об урегулировании конфликта интересов;</w:t>
      </w:r>
    </w:p>
    <w:p w:rsidR="005B6F7E" w:rsidRDefault="005B6F7E">
      <w:r>
        <w:t>- соблюдение баланса интересов организации и работника;</w:t>
      </w:r>
    </w:p>
    <w:p w:rsidR="005B6F7E" w:rsidRDefault="005B6F7E">
      <w:r>
        <w:t>- защита работника от преследования в связи с сообщением о личной заинтересованности, которая была своевременно раскрыта работником.</w:t>
      </w:r>
    </w:p>
    <w:p w:rsidR="005B6F7E" w:rsidRDefault="005B6F7E">
      <w:bookmarkStart w:id="95" w:name="sub_506"/>
      <w: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bookmarkEnd w:id="95"/>
    <w:p w:rsidR="005B6F7E" w:rsidRDefault="005B6F7E">
      <w:r>
        <w:t xml:space="preserve">Принимаемые организацией меры по предупреждению и противодействию коррупции не должны противоречить положениям </w:t>
      </w:r>
      <w:hyperlink r:id="rId49" w:history="1">
        <w:r>
          <w:rPr>
            <w:rStyle w:val="a4"/>
            <w:rFonts w:cs="Arial"/>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5B6F7E" w:rsidRDefault="005B6F7E">
      <w:r>
        <w:t xml:space="preserve">Особое внимание при выстраивании системы антикоррупционных мер организации следует уделить соблюдению норм </w:t>
      </w:r>
      <w:hyperlink r:id="rId50" w:history="1">
        <w:r>
          <w:rPr>
            <w:rStyle w:val="a4"/>
            <w:rFonts w:cs="Arial"/>
          </w:rPr>
          <w:t>законодательства</w:t>
        </w:r>
      </w:hyperlink>
      <w:r>
        <w:t xml:space="preserve">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5B6F7E" w:rsidRDefault="005B6F7E">
      <w:bookmarkStart w:id="96" w:name="sub_507"/>
      <w:r>
        <w:t>5.7. При выстраивании указанной работы, целесообразно руководствоваться применимыми положениями методических материалов "Меры по предупреждению коррупции в организациях".</w:t>
      </w:r>
      <w:r>
        <w:rPr>
          <w:vertAlign w:val="superscript"/>
        </w:rPr>
        <w:t> </w:t>
      </w:r>
      <w:hyperlink w:anchor="sub_11121" w:history="1">
        <w:r>
          <w:rPr>
            <w:rStyle w:val="a4"/>
            <w:rFonts w:cs="Arial"/>
            <w:vertAlign w:val="superscript"/>
          </w:rPr>
          <w:t>11</w:t>
        </w:r>
      </w:hyperlink>
    </w:p>
    <w:bookmarkEnd w:id="96"/>
    <w:p w:rsidR="005B6F7E" w:rsidRDefault="005B6F7E"/>
    <w:p w:rsidR="005B6F7E" w:rsidRDefault="005B6F7E">
      <w:pPr>
        <w:pStyle w:val="a6"/>
        <w:rPr>
          <w:sz w:val="22"/>
          <w:szCs w:val="22"/>
        </w:rPr>
      </w:pPr>
      <w:r>
        <w:rPr>
          <w:sz w:val="22"/>
          <w:szCs w:val="22"/>
        </w:rPr>
        <w:t>──────────────────────────────</w:t>
      </w:r>
    </w:p>
    <w:p w:rsidR="005B6F7E" w:rsidRDefault="005B6F7E">
      <w:bookmarkStart w:id="97" w:name="sub_11111"/>
      <w:r>
        <w:t>1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51" w:history="1">
        <w:r>
          <w:rPr>
            <w:rStyle w:val="a4"/>
            <w:rFonts w:cs="Arial"/>
          </w:rPr>
          <w:t>пункт 1 части 2 статьи 13.3</w:t>
        </w:r>
      </w:hyperlink>
      <w:r>
        <w:t xml:space="preserve"> Федерального закона N 273-ФЗ).</w:t>
      </w:r>
    </w:p>
    <w:p w:rsidR="005B6F7E" w:rsidRDefault="005B6F7E">
      <w:bookmarkStart w:id="98" w:name="sub_11112"/>
      <w:bookmarkEnd w:id="97"/>
      <w:r>
        <w:lastRenderedPageBreak/>
        <w:t>2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5B6F7E" w:rsidRDefault="005B6F7E">
      <w:bookmarkStart w:id="99" w:name="sub_11113"/>
      <w:bookmarkEnd w:id="98"/>
      <w:r>
        <w:t xml:space="preserve">3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w:t>
      </w:r>
      <w:hyperlink r:id="rId52" w:history="1">
        <w:r>
          <w:rPr>
            <w:rStyle w:val="a4"/>
            <w:rFonts w:cs="Arial"/>
          </w:rPr>
          <w:t>Федеральным законом</w:t>
        </w:r>
      </w:hyperlink>
      <w:r>
        <w:t xml:space="preserve"> N 273-ФЗ и другими федеральными законами.</w:t>
      </w:r>
    </w:p>
    <w:bookmarkEnd w:id="99"/>
    <w:p w:rsidR="005B6F7E" w:rsidRDefault="005B6F7E">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53" w:history="1">
        <w:r>
          <w:rPr>
            <w:rStyle w:val="a4"/>
            <w:rFonts w:cs="Arial"/>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4" w:history="1">
        <w:r>
          <w:rPr>
            <w:rStyle w:val="a4"/>
            <w:rFonts w:cs="Arial"/>
          </w:rPr>
          <w:t>Указом</w:t>
        </w:r>
      </w:hyperlink>
      <w:r>
        <w:t xml:space="preserve"> Президента Российской Федерации от 21 сентября 2009 г. N 1065).</w:t>
      </w:r>
    </w:p>
    <w:p w:rsidR="005B6F7E" w:rsidRDefault="005B6F7E">
      <w:bookmarkStart w:id="100" w:name="sub_11114"/>
      <w:r>
        <w:t xml:space="preserve">4 Под конфликтом интересов между участником закупки и заказчиком в соответствии с </w:t>
      </w:r>
      <w:hyperlink r:id="rId55" w:history="1">
        <w:r>
          <w:rPr>
            <w:rStyle w:val="a4"/>
            <w:rFonts w:cs="Arial"/>
          </w:rPr>
          <w:t>Федеральным 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56" w:history="1">
        <w:r>
          <w:rPr>
            <w:rStyle w:val="a4"/>
            <w:rFonts w:cs="Arial"/>
          </w:rPr>
          <w:t>пункт 9 части 1 статьи 31</w:t>
        </w:r>
      </w:hyperlink>
      <w:r>
        <w:t xml:space="preserve"> Федерального закона N 44-ФЗ).</w:t>
      </w:r>
    </w:p>
    <w:p w:rsidR="005B6F7E" w:rsidRDefault="005B6F7E">
      <w:bookmarkStart w:id="101" w:name="sub_11115"/>
      <w:bookmarkEnd w:id="100"/>
      <w:r>
        <w:t>5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5B6F7E" w:rsidRDefault="005B6F7E">
      <w:bookmarkStart w:id="102" w:name="sub_11116"/>
      <w:bookmarkEnd w:id="101"/>
      <w:r>
        <w:t xml:space="preserve">6 См., например, </w:t>
      </w:r>
      <w:hyperlink r:id="rId57" w:history="1">
        <w:r>
          <w:rPr>
            <w:rStyle w:val="a4"/>
            <w:rFonts w:cs="Arial"/>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58" w:history="1">
        <w:r>
          <w:rPr>
            <w:rStyle w:val="a4"/>
            <w:rFonts w:cs="Arial"/>
          </w:rPr>
          <w:t>Указом</w:t>
        </w:r>
      </w:hyperlink>
      <w:r>
        <w:t xml:space="preserve"> Президента Российской Федерации от 21 сентября 2009 г. N 1065.</w:t>
      </w:r>
    </w:p>
    <w:p w:rsidR="005B6F7E" w:rsidRDefault="005B6F7E">
      <w:bookmarkStart w:id="103" w:name="sub_11117"/>
      <w:bookmarkEnd w:id="102"/>
      <w:r>
        <w:lastRenderedPageBreak/>
        <w:t xml:space="preserve">7 </w:t>
      </w:r>
      <w:hyperlink r:id="rId59" w:history="1">
        <w:r>
          <w:rPr>
            <w:rStyle w:val="a4"/>
            <w:rFonts w:cs="Arial"/>
          </w:rPr>
          <w:t>Часть 23 статьи 34</w:t>
        </w:r>
      </w:hyperlink>
      <w:r>
        <w:t xml:space="preserve"> Федерального закона N 44-ФЗ во взаимосвязи с </w:t>
      </w:r>
      <w:hyperlink r:id="rId60" w:history="1">
        <w:r>
          <w:rPr>
            <w:rStyle w:val="a4"/>
            <w:rFonts w:cs="Arial"/>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bookmarkEnd w:id="103"/>
    <w:p w:rsidR="005B6F7E" w:rsidRDefault="005B6F7E">
      <w:r>
        <w:t>1 млрд. рублей - при осуществлении закупки для обеспечения федеральных нужд;</w:t>
      </w:r>
    </w:p>
    <w:p w:rsidR="005B6F7E" w:rsidRDefault="005B6F7E">
      <w:r>
        <w:t>100 млн. рублей - при осуществлении закупки для обеспечения нужд субъекта Российской Федерации и муниципальных нужд.</w:t>
      </w:r>
    </w:p>
    <w:p w:rsidR="005B6F7E" w:rsidRDefault="005B6F7E">
      <w:bookmarkStart w:id="104" w:name="sub_11118"/>
      <w:r>
        <w:t xml:space="preserve">8 См., например, </w:t>
      </w:r>
      <w:hyperlink r:id="rId61" w:history="1">
        <w:r>
          <w:rPr>
            <w:rStyle w:val="a4"/>
            <w:rFonts w:cs="Arial"/>
          </w:rPr>
          <w:t>часть 29.1 статьи 34</w:t>
        </w:r>
      </w:hyperlink>
      <w:r>
        <w:t xml:space="preserve"> Федерального закона N 44-ФЗ; </w:t>
      </w:r>
      <w:hyperlink r:id="rId62" w:history="1">
        <w:r>
          <w:rPr>
            <w:rStyle w:val="a4"/>
            <w:rFonts w:cs="Arial"/>
          </w:rPr>
          <w:t>постановление</w:t>
        </w:r>
      </w:hyperlink>
      <w:r>
        <w:t xml:space="preserve"> Правительства Российской Федерации от 15 мая 2017 г. N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5B6F7E" w:rsidRDefault="005B6F7E">
      <w:bookmarkStart w:id="105" w:name="sub_11119"/>
      <w:bookmarkEnd w:id="104"/>
      <w:r>
        <w:t xml:space="preserve">9 </w:t>
      </w:r>
      <w:r>
        <w:rPr>
          <w:rStyle w:val="a3"/>
          <w:bCs/>
        </w:rPr>
        <w:t>Антикоррупционная политика организации</w:t>
      </w:r>
      <w:r>
        <w:t xml:space="preserve">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5B6F7E" w:rsidRDefault="005B6F7E">
      <w:bookmarkStart w:id="106" w:name="sub_11120"/>
      <w:bookmarkEnd w:id="105"/>
      <w:r>
        <w:t xml:space="preserve">10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63" w:history="1">
        <w:r>
          <w:rPr>
            <w:rStyle w:val="a4"/>
            <w:rFonts w:cs="Arial"/>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5B6F7E" w:rsidRDefault="005B6F7E">
      <w:bookmarkStart w:id="107" w:name="sub_11121"/>
      <w:bookmarkEnd w:id="106"/>
      <w:r>
        <w:t>11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bookmarkEnd w:id="107"/>
    <w:p w:rsidR="005B6F7E" w:rsidRDefault="005B6F7E">
      <w:pPr>
        <w:pStyle w:val="a6"/>
        <w:rPr>
          <w:sz w:val="22"/>
          <w:szCs w:val="22"/>
        </w:rPr>
      </w:pPr>
      <w:r>
        <w:rPr>
          <w:sz w:val="22"/>
          <w:szCs w:val="22"/>
        </w:rPr>
        <w:t>──────────────────────────────</w:t>
      </w:r>
    </w:p>
    <w:p w:rsidR="005B6F7E" w:rsidRDefault="005B6F7E"/>
    <w:p w:rsidR="005B6F7E" w:rsidRDefault="005B6F7E">
      <w:pPr>
        <w:ind w:firstLine="698"/>
        <w:jc w:val="right"/>
      </w:pPr>
      <w:bookmarkStart w:id="108" w:name="sub_1000"/>
      <w:r>
        <w:rPr>
          <w:rStyle w:val="a3"/>
          <w:bCs/>
        </w:rPr>
        <w:t>Приложение</w:t>
      </w:r>
    </w:p>
    <w:bookmarkEnd w:id="108"/>
    <w:p w:rsidR="005B6F7E" w:rsidRDefault="005B6F7E"/>
    <w:p w:rsidR="005B6F7E" w:rsidRDefault="005B6F7E">
      <w:pPr>
        <w:pStyle w:val="a6"/>
        <w:rPr>
          <w:sz w:val="22"/>
          <w:szCs w:val="22"/>
        </w:rPr>
      </w:pPr>
      <w:r>
        <w:rPr>
          <w:sz w:val="22"/>
          <w:szCs w:val="22"/>
        </w:rPr>
        <w:t xml:space="preserve">                               В ________________________________________</w:t>
      </w:r>
    </w:p>
    <w:p w:rsidR="005B6F7E" w:rsidRDefault="005B6F7E">
      <w:pPr>
        <w:pStyle w:val="a6"/>
        <w:rPr>
          <w:sz w:val="22"/>
          <w:szCs w:val="22"/>
        </w:rPr>
      </w:pPr>
      <w:r>
        <w:rPr>
          <w:sz w:val="22"/>
          <w:szCs w:val="22"/>
        </w:rPr>
        <w:t xml:space="preserve">                                 (указывается наименование подразделения</w:t>
      </w:r>
    </w:p>
    <w:p w:rsidR="005B6F7E" w:rsidRDefault="005B6F7E">
      <w:pPr>
        <w:pStyle w:val="a6"/>
        <w:rPr>
          <w:sz w:val="22"/>
          <w:szCs w:val="22"/>
        </w:rPr>
      </w:pPr>
      <w:r>
        <w:rPr>
          <w:sz w:val="22"/>
          <w:szCs w:val="22"/>
        </w:rPr>
        <w:t xml:space="preserve">                                   по профилактике коррупционных и иных</w:t>
      </w:r>
    </w:p>
    <w:p w:rsidR="005B6F7E" w:rsidRDefault="005B6F7E">
      <w:pPr>
        <w:pStyle w:val="a6"/>
        <w:rPr>
          <w:sz w:val="22"/>
          <w:szCs w:val="22"/>
        </w:rPr>
      </w:pPr>
      <w:r>
        <w:rPr>
          <w:sz w:val="22"/>
          <w:szCs w:val="22"/>
        </w:rPr>
        <w:t xml:space="preserve">                                  правонарушений государственного органа,</w:t>
      </w:r>
    </w:p>
    <w:p w:rsidR="005B6F7E" w:rsidRDefault="005B6F7E">
      <w:pPr>
        <w:pStyle w:val="a6"/>
        <w:rPr>
          <w:sz w:val="22"/>
          <w:szCs w:val="22"/>
        </w:rPr>
      </w:pPr>
      <w:r>
        <w:rPr>
          <w:sz w:val="22"/>
          <w:szCs w:val="22"/>
        </w:rPr>
        <w:t xml:space="preserve">                                    органа местного самоуправления или</w:t>
      </w:r>
    </w:p>
    <w:p w:rsidR="005B6F7E" w:rsidRDefault="005B6F7E">
      <w:pPr>
        <w:pStyle w:val="a6"/>
        <w:rPr>
          <w:sz w:val="22"/>
          <w:szCs w:val="22"/>
        </w:rPr>
      </w:pPr>
      <w:r>
        <w:rPr>
          <w:sz w:val="22"/>
          <w:szCs w:val="22"/>
        </w:rPr>
        <w:t xml:space="preserve">                                                организации)</w:t>
      </w:r>
    </w:p>
    <w:p w:rsidR="005B6F7E" w:rsidRDefault="005B6F7E"/>
    <w:p w:rsidR="005B6F7E" w:rsidRDefault="005B6F7E">
      <w:pPr>
        <w:pStyle w:val="a6"/>
        <w:rPr>
          <w:sz w:val="22"/>
          <w:szCs w:val="22"/>
        </w:rPr>
      </w:pPr>
      <w:r>
        <w:rPr>
          <w:sz w:val="22"/>
          <w:szCs w:val="22"/>
        </w:rPr>
        <w:t xml:space="preserve">                               от _______________________________________</w:t>
      </w:r>
    </w:p>
    <w:p w:rsidR="005B6F7E" w:rsidRDefault="005B6F7E">
      <w:pPr>
        <w:pStyle w:val="a6"/>
        <w:rPr>
          <w:sz w:val="22"/>
          <w:szCs w:val="22"/>
        </w:rPr>
      </w:pPr>
      <w:r>
        <w:rPr>
          <w:sz w:val="22"/>
          <w:szCs w:val="22"/>
        </w:rPr>
        <w:t xml:space="preserve">                               __________________________________________</w:t>
      </w:r>
    </w:p>
    <w:p w:rsidR="005B6F7E" w:rsidRDefault="005B6F7E">
      <w:pPr>
        <w:pStyle w:val="a6"/>
        <w:rPr>
          <w:sz w:val="22"/>
          <w:szCs w:val="22"/>
        </w:rPr>
      </w:pPr>
      <w:r>
        <w:rPr>
          <w:sz w:val="22"/>
          <w:szCs w:val="22"/>
        </w:rPr>
        <w:t xml:space="preserve">                                       (Ф.И.О., замещаемая должность)</w:t>
      </w:r>
    </w:p>
    <w:p w:rsidR="005B6F7E" w:rsidRDefault="005B6F7E"/>
    <w:p w:rsidR="005B6F7E" w:rsidRDefault="005B6F7E">
      <w:pPr>
        <w:pStyle w:val="a6"/>
        <w:rPr>
          <w:sz w:val="22"/>
          <w:szCs w:val="22"/>
        </w:rPr>
      </w:pPr>
      <w:r>
        <w:rPr>
          <w:sz w:val="22"/>
          <w:szCs w:val="22"/>
        </w:rPr>
        <w:t xml:space="preserve">                </w:t>
      </w:r>
      <w:r>
        <w:rPr>
          <w:rStyle w:val="a3"/>
          <w:bCs/>
          <w:sz w:val="22"/>
          <w:szCs w:val="22"/>
        </w:rPr>
        <w:t>Декларация о возможной личной заинтересованности</w:t>
      </w:r>
      <w:r>
        <w:rPr>
          <w:sz w:val="22"/>
          <w:szCs w:val="22"/>
          <w:vertAlign w:val="superscript"/>
        </w:rPr>
        <w:t> </w:t>
      </w:r>
      <w:hyperlink w:anchor="sub_11122" w:history="1">
        <w:r>
          <w:rPr>
            <w:rStyle w:val="a4"/>
            <w:rFonts w:cs="Courier New"/>
            <w:sz w:val="22"/>
            <w:szCs w:val="22"/>
            <w:vertAlign w:val="superscript"/>
          </w:rPr>
          <w:t>1</w:t>
        </w:r>
      </w:hyperlink>
    </w:p>
    <w:p w:rsidR="005B6F7E" w:rsidRDefault="005B6F7E"/>
    <w:p w:rsidR="005B6F7E" w:rsidRDefault="005B6F7E">
      <w:pPr>
        <w:pStyle w:val="a6"/>
        <w:rPr>
          <w:sz w:val="22"/>
          <w:szCs w:val="22"/>
        </w:rPr>
      </w:pPr>
      <w:r>
        <w:rPr>
          <w:sz w:val="22"/>
          <w:szCs w:val="22"/>
        </w:rPr>
        <w:t xml:space="preserve">     Перед заполнением настоящей декларации мне разъяснено следующее:</w:t>
      </w:r>
    </w:p>
    <w:p w:rsidR="005B6F7E" w:rsidRDefault="005B6F7E">
      <w:pPr>
        <w:pStyle w:val="a6"/>
        <w:rPr>
          <w:sz w:val="22"/>
          <w:szCs w:val="22"/>
        </w:rPr>
      </w:pPr>
      <w:r>
        <w:rPr>
          <w:sz w:val="22"/>
          <w:szCs w:val="22"/>
        </w:rPr>
        <w:t xml:space="preserve">     - содержание    понятий    "конфликт    интересов"     и     "личная</w:t>
      </w:r>
    </w:p>
    <w:p w:rsidR="005B6F7E" w:rsidRDefault="005B6F7E">
      <w:pPr>
        <w:pStyle w:val="a6"/>
        <w:rPr>
          <w:sz w:val="22"/>
          <w:szCs w:val="22"/>
        </w:rPr>
      </w:pPr>
      <w:r>
        <w:rPr>
          <w:sz w:val="22"/>
          <w:szCs w:val="22"/>
        </w:rPr>
        <w:t xml:space="preserve"> заинтересованность";</w:t>
      </w:r>
    </w:p>
    <w:p w:rsidR="005B6F7E" w:rsidRDefault="005B6F7E">
      <w:pPr>
        <w:pStyle w:val="a6"/>
        <w:rPr>
          <w:sz w:val="22"/>
          <w:szCs w:val="22"/>
        </w:rPr>
      </w:pPr>
      <w:r>
        <w:rPr>
          <w:sz w:val="22"/>
          <w:szCs w:val="22"/>
        </w:rPr>
        <w:t xml:space="preserve">     - обязанность  принимать  меры  по предотвращению  и  урегулированию</w:t>
      </w:r>
    </w:p>
    <w:p w:rsidR="005B6F7E" w:rsidRDefault="005B6F7E">
      <w:pPr>
        <w:pStyle w:val="a6"/>
        <w:rPr>
          <w:sz w:val="22"/>
          <w:szCs w:val="22"/>
        </w:rPr>
      </w:pPr>
      <w:r>
        <w:rPr>
          <w:sz w:val="22"/>
          <w:szCs w:val="22"/>
        </w:rPr>
        <w:t xml:space="preserve"> конфликта интересов;</w:t>
      </w:r>
    </w:p>
    <w:p w:rsidR="005B6F7E" w:rsidRDefault="005B6F7E">
      <w:pPr>
        <w:pStyle w:val="a6"/>
        <w:rPr>
          <w:sz w:val="22"/>
          <w:szCs w:val="22"/>
        </w:rPr>
      </w:pPr>
      <w:r>
        <w:rPr>
          <w:sz w:val="22"/>
          <w:szCs w:val="22"/>
        </w:rPr>
        <w:t xml:space="preserve">     - порядок уведомления о возникновении личной заинтересованности  при</w:t>
      </w:r>
    </w:p>
    <w:p w:rsidR="005B6F7E" w:rsidRDefault="005B6F7E">
      <w:pPr>
        <w:pStyle w:val="a6"/>
        <w:rPr>
          <w:sz w:val="22"/>
          <w:szCs w:val="22"/>
        </w:rPr>
      </w:pPr>
      <w:r>
        <w:rPr>
          <w:sz w:val="22"/>
          <w:szCs w:val="22"/>
        </w:rPr>
        <w:t xml:space="preserve"> исполнении  должностных (служебных)  обязанностей,  которая приводит или</w:t>
      </w:r>
    </w:p>
    <w:p w:rsidR="005B6F7E" w:rsidRDefault="005B6F7E">
      <w:pPr>
        <w:pStyle w:val="a6"/>
        <w:rPr>
          <w:sz w:val="22"/>
          <w:szCs w:val="22"/>
        </w:rPr>
      </w:pPr>
      <w:r>
        <w:rPr>
          <w:sz w:val="22"/>
          <w:szCs w:val="22"/>
        </w:rPr>
        <w:t xml:space="preserve"> может привести к конфликту интересов;</w:t>
      </w:r>
    </w:p>
    <w:p w:rsidR="005B6F7E" w:rsidRDefault="005B6F7E">
      <w:pPr>
        <w:pStyle w:val="a6"/>
        <w:rPr>
          <w:sz w:val="22"/>
          <w:szCs w:val="22"/>
        </w:rPr>
      </w:pPr>
      <w:r>
        <w:rPr>
          <w:sz w:val="22"/>
          <w:szCs w:val="22"/>
        </w:rPr>
        <w:t xml:space="preserve">     - ответственность за неисполнение указанной обязанности.</w:t>
      </w:r>
    </w:p>
    <w:p w:rsidR="005B6F7E" w:rsidRDefault="005B6F7E"/>
    <w:p w:rsidR="005B6F7E" w:rsidRDefault="005B6F7E">
      <w:pPr>
        <w:pStyle w:val="a6"/>
        <w:rPr>
          <w:sz w:val="22"/>
          <w:szCs w:val="22"/>
        </w:rPr>
      </w:pPr>
      <w:r>
        <w:rPr>
          <w:sz w:val="22"/>
          <w:szCs w:val="22"/>
        </w:rPr>
        <w:t xml:space="preserve"> "___"__________________20__г.     ______________________________________</w:t>
      </w:r>
    </w:p>
    <w:p w:rsidR="005B6F7E" w:rsidRDefault="005B6F7E">
      <w:pPr>
        <w:pStyle w:val="a6"/>
        <w:rPr>
          <w:sz w:val="22"/>
          <w:szCs w:val="22"/>
        </w:rPr>
      </w:pPr>
      <w:r>
        <w:rPr>
          <w:sz w:val="22"/>
          <w:szCs w:val="22"/>
        </w:rPr>
        <w:t xml:space="preserve">                                          (подпись и Ф.И.О. лица,</w:t>
      </w:r>
    </w:p>
    <w:p w:rsidR="005B6F7E" w:rsidRDefault="005B6F7E">
      <w:pPr>
        <w:pStyle w:val="a6"/>
        <w:rPr>
          <w:sz w:val="22"/>
          <w:szCs w:val="22"/>
        </w:rPr>
      </w:pPr>
      <w:r>
        <w:rPr>
          <w:sz w:val="22"/>
          <w:szCs w:val="22"/>
        </w:rPr>
        <w:t xml:space="preserve">                                          представляющего сведения</w:t>
      </w:r>
    </w:p>
    <w:p w:rsidR="005B6F7E" w:rsidRDefault="005B6F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40"/>
        <w:gridCol w:w="1191"/>
        <w:gridCol w:w="1054"/>
      </w:tblGrid>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vAlign w:val="center"/>
          </w:tcPr>
          <w:p w:rsidR="005B6F7E" w:rsidRDefault="005B6F7E">
            <w:pPr>
              <w:pStyle w:val="a5"/>
            </w:pPr>
          </w:p>
        </w:tc>
        <w:tc>
          <w:tcPr>
            <w:tcW w:w="1191" w:type="dxa"/>
            <w:tcBorders>
              <w:top w:val="single" w:sz="4" w:space="0" w:color="auto"/>
              <w:left w:val="single" w:sz="4" w:space="0" w:color="auto"/>
              <w:bottom w:val="single" w:sz="4" w:space="0" w:color="auto"/>
              <w:right w:val="single" w:sz="4" w:space="0" w:color="auto"/>
            </w:tcBorders>
            <w:vAlign w:val="center"/>
          </w:tcPr>
          <w:p w:rsidR="005B6F7E" w:rsidRDefault="005B6F7E">
            <w:pPr>
              <w:pStyle w:val="a5"/>
              <w:jc w:val="center"/>
            </w:pPr>
            <w:r>
              <w:t>Да</w:t>
            </w:r>
          </w:p>
        </w:tc>
        <w:tc>
          <w:tcPr>
            <w:tcW w:w="1054" w:type="dxa"/>
            <w:tcBorders>
              <w:top w:val="single" w:sz="4" w:space="0" w:color="auto"/>
              <w:left w:val="single" w:sz="4" w:space="0" w:color="auto"/>
              <w:bottom w:val="single" w:sz="4" w:space="0" w:color="auto"/>
            </w:tcBorders>
            <w:vAlign w:val="center"/>
          </w:tcPr>
          <w:p w:rsidR="005B6F7E" w:rsidRDefault="005B6F7E">
            <w:pPr>
              <w:pStyle w:val="a5"/>
              <w:jc w:val="center"/>
            </w:pPr>
            <w:r>
              <w:t>Нет</w:t>
            </w: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Владеете ли Вы или Ваши родственники прямо или как бенефициар</w:t>
            </w:r>
            <w:r>
              <w:rPr>
                <w:vertAlign w:val="superscript"/>
              </w:rPr>
              <w:t> </w:t>
            </w:r>
            <w:hyperlink w:anchor="sub_11123" w:history="1">
              <w:r>
                <w:rPr>
                  <w:rStyle w:val="a4"/>
                  <w:rFonts w:cs="Arial"/>
                  <w:vertAlign w:val="superscript"/>
                </w:rPr>
                <w:t>2</w:t>
              </w:r>
            </w:hyperlink>
            <w:r>
              <w:t xml:space="preserve"> акциями (долями, паями) или любыми другими финансовыми инструментами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Имеете ли Вы или Ваши родственники какие-либо имущественные обязательства перед какой-либо организацией</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Пользуетесь ли Вы или Ваши родственники имуществом, принадлежащим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r w:rsidR="005B6F7E">
        <w:tblPrEx>
          <w:tblCellMar>
            <w:top w:w="0" w:type="dxa"/>
            <w:bottom w:w="0" w:type="dxa"/>
          </w:tblCellMar>
        </w:tblPrEx>
        <w:tc>
          <w:tcPr>
            <w:tcW w:w="7940" w:type="dxa"/>
            <w:tcBorders>
              <w:top w:val="single" w:sz="4" w:space="0" w:color="auto"/>
              <w:bottom w:val="single" w:sz="4" w:space="0" w:color="auto"/>
              <w:right w:val="single" w:sz="4" w:space="0" w:color="auto"/>
            </w:tcBorders>
          </w:tcPr>
          <w:p w:rsidR="005B6F7E" w:rsidRDefault="005B6F7E">
            <w:pPr>
              <w:pStyle w:val="a5"/>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191" w:type="dxa"/>
            <w:tcBorders>
              <w:top w:val="single" w:sz="4" w:space="0" w:color="auto"/>
              <w:left w:val="single" w:sz="4" w:space="0" w:color="auto"/>
              <w:bottom w:val="single" w:sz="4" w:space="0" w:color="auto"/>
              <w:right w:val="single" w:sz="4" w:space="0" w:color="auto"/>
            </w:tcBorders>
          </w:tcPr>
          <w:p w:rsidR="005B6F7E" w:rsidRDefault="005B6F7E">
            <w:pPr>
              <w:pStyle w:val="a5"/>
            </w:pPr>
          </w:p>
        </w:tc>
        <w:tc>
          <w:tcPr>
            <w:tcW w:w="1054" w:type="dxa"/>
            <w:tcBorders>
              <w:top w:val="single" w:sz="4" w:space="0" w:color="auto"/>
              <w:left w:val="single" w:sz="4" w:space="0" w:color="auto"/>
              <w:bottom w:val="single" w:sz="4" w:space="0" w:color="auto"/>
            </w:tcBorders>
          </w:tcPr>
          <w:p w:rsidR="005B6F7E" w:rsidRDefault="005B6F7E">
            <w:pPr>
              <w:pStyle w:val="a5"/>
            </w:pPr>
          </w:p>
        </w:tc>
      </w:tr>
    </w:tbl>
    <w:p w:rsidR="005B6F7E" w:rsidRDefault="005B6F7E"/>
    <w:p w:rsidR="005B6F7E" w:rsidRDefault="005B6F7E">
      <w:r>
        <w:lastRenderedPageBreak/>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rsidR="005B6F7E" w:rsidRDefault="005B6F7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7"/>
      </w:tblGrid>
      <w:tr w:rsidR="005B6F7E">
        <w:tblPrEx>
          <w:tblCellMar>
            <w:top w:w="0" w:type="dxa"/>
            <w:bottom w:w="0" w:type="dxa"/>
          </w:tblCellMar>
        </w:tblPrEx>
        <w:tc>
          <w:tcPr>
            <w:tcW w:w="10217" w:type="dxa"/>
            <w:tcBorders>
              <w:top w:val="single" w:sz="4" w:space="0" w:color="auto"/>
              <w:bottom w:val="single" w:sz="4" w:space="0" w:color="auto"/>
            </w:tcBorders>
          </w:tcPr>
          <w:p w:rsidR="005B6F7E" w:rsidRDefault="005B6F7E">
            <w:pPr>
              <w:pStyle w:val="a5"/>
            </w:pPr>
          </w:p>
          <w:p w:rsidR="005B6F7E" w:rsidRDefault="005B6F7E">
            <w:pPr>
              <w:pStyle w:val="a5"/>
            </w:pPr>
          </w:p>
          <w:p w:rsidR="005B6F7E" w:rsidRDefault="005B6F7E">
            <w:pPr>
              <w:pStyle w:val="a5"/>
            </w:pPr>
          </w:p>
          <w:p w:rsidR="005B6F7E" w:rsidRDefault="005B6F7E">
            <w:pPr>
              <w:pStyle w:val="a5"/>
            </w:pPr>
          </w:p>
        </w:tc>
      </w:tr>
    </w:tbl>
    <w:p w:rsidR="005B6F7E" w:rsidRDefault="005B6F7E"/>
    <w:p w:rsidR="005B6F7E" w:rsidRDefault="005B6F7E">
      <w:r>
        <w:t>Настоящим подтверждаю, что:</w:t>
      </w:r>
    </w:p>
    <w:p w:rsidR="005B6F7E" w:rsidRDefault="005B6F7E">
      <w:r>
        <w:t>- данная декларация заполнена мною добровольно и с моего согласия;</w:t>
      </w:r>
    </w:p>
    <w:p w:rsidR="005B6F7E" w:rsidRDefault="005B6F7E">
      <w:r>
        <w:t>- я прочитал и понял все вышеуказанные вопросы;</w:t>
      </w:r>
    </w:p>
    <w:p w:rsidR="005B6F7E" w:rsidRDefault="005B6F7E">
      <w:r>
        <w:t>- мои ответы и любая пояснительная информация являются полными, правдивыми и правильными.</w:t>
      </w:r>
    </w:p>
    <w:p w:rsidR="005B6F7E" w:rsidRDefault="005B6F7E"/>
    <w:p w:rsidR="005B6F7E" w:rsidRDefault="005B6F7E">
      <w:pPr>
        <w:pStyle w:val="a6"/>
        <w:rPr>
          <w:sz w:val="22"/>
          <w:szCs w:val="22"/>
        </w:rPr>
      </w:pPr>
      <w:r>
        <w:rPr>
          <w:sz w:val="22"/>
          <w:szCs w:val="22"/>
        </w:rPr>
        <w:t xml:space="preserve"> "___"__________________20__г.     ______________________________________</w:t>
      </w:r>
    </w:p>
    <w:p w:rsidR="005B6F7E" w:rsidRDefault="005B6F7E">
      <w:pPr>
        <w:pStyle w:val="a6"/>
        <w:rPr>
          <w:sz w:val="22"/>
          <w:szCs w:val="22"/>
        </w:rPr>
      </w:pPr>
      <w:r>
        <w:rPr>
          <w:sz w:val="22"/>
          <w:szCs w:val="22"/>
        </w:rPr>
        <w:t xml:space="preserve">                                          (подпись и Ф.И.О. лица,</w:t>
      </w:r>
    </w:p>
    <w:p w:rsidR="005B6F7E" w:rsidRDefault="005B6F7E">
      <w:pPr>
        <w:pStyle w:val="a6"/>
        <w:rPr>
          <w:sz w:val="22"/>
          <w:szCs w:val="22"/>
        </w:rPr>
      </w:pPr>
      <w:r>
        <w:rPr>
          <w:sz w:val="22"/>
          <w:szCs w:val="22"/>
        </w:rPr>
        <w:t xml:space="preserve">                                        представляющего декларацию)</w:t>
      </w:r>
    </w:p>
    <w:p w:rsidR="005B6F7E" w:rsidRDefault="005B6F7E"/>
    <w:p w:rsidR="005B6F7E" w:rsidRDefault="005B6F7E">
      <w:pPr>
        <w:pStyle w:val="a6"/>
        <w:rPr>
          <w:sz w:val="22"/>
          <w:szCs w:val="22"/>
        </w:rPr>
      </w:pPr>
      <w:r>
        <w:rPr>
          <w:sz w:val="22"/>
          <w:szCs w:val="22"/>
        </w:rPr>
        <w:t xml:space="preserve"> "___"__________________20__г.     ______________________________________</w:t>
      </w:r>
    </w:p>
    <w:p w:rsidR="005B6F7E" w:rsidRDefault="005B6F7E">
      <w:pPr>
        <w:pStyle w:val="a6"/>
        <w:rPr>
          <w:sz w:val="22"/>
          <w:szCs w:val="22"/>
        </w:rPr>
      </w:pPr>
      <w:r>
        <w:rPr>
          <w:sz w:val="22"/>
          <w:szCs w:val="22"/>
        </w:rPr>
        <w:t xml:space="preserve">                                          (подпись и Ф.И.О. лица,</w:t>
      </w:r>
    </w:p>
    <w:p w:rsidR="005B6F7E" w:rsidRDefault="005B6F7E">
      <w:pPr>
        <w:pStyle w:val="a6"/>
        <w:rPr>
          <w:sz w:val="22"/>
          <w:szCs w:val="22"/>
        </w:rPr>
      </w:pPr>
      <w:r>
        <w:rPr>
          <w:sz w:val="22"/>
          <w:szCs w:val="22"/>
        </w:rPr>
        <w:t xml:space="preserve">                                           принявшего декларацию)</w:t>
      </w:r>
    </w:p>
    <w:p w:rsidR="005B6F7E" w:rsidRDefault="005B6F7E"/>
    <w:p w:rsidR="005B6F7E" w:rsidRDefault="005B6F7E">
      <w:pPr>
        <w:pStyle w:val="a6"/>
        <w:rPr>
          <w:sz w:val="22"/>
          <w:szCs w:val="22"/>
        </w:rPr>
      </w:pPr>
      <w:r>
        <w:rPr>
          <w:sz w:val="22"/>
          <w:szCs w:val="22"/>
        </w:rPr>
        <w:t>──────────────────────────────</w:t>
      </w:r>
    </w:p>
    <w:p w:rsidR="005B6F7E" w:rsidRDefault="005B6F7E">
      <w:bookmarkStart w:id="109" w:name="sub_11122"/>
      <w:r>
        <w:rPr>
          <w:vertAlign w:val="superscript"/>
        </w:rPr>
        <w:t>1</w:t>
      </w:r>
      <w:r>
        <w:t xml:space="preserve">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bookmarkEnd w:id="109"/>
    <w:p w:rsidR="005B6F7E" w:rsidRDefault="005B6F7E">
      <w:r>
        <w:t>Необходимо внимательно ознакомиться с приведенными ниже вопросами и ответить "да" или "нет" на каждый из них (допускается также указывать символ "+", "_"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5B6F7E" w:rsidRDefault="005B6F7E">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5B6F7E" w:rsidRDefault="005B6F7E">
      <w:bookmarkStart w:id="110" w:name="sub_11123"/>
      <w:r>
        <w:rPr>
          <w:vertAlign w:val="superscript"/>
        </w:rPr>
        <w:t>2</w:t>
      </w:r>
      <w:r>
        <w:t xml:space="preserve"> </w:t>
      </w:r>
      <w:r>
        <w:rPr>
          <w:rStyle w:val="a3"/>
          <w:bCs/>
        </w:rPr>
        <w:t>Бенефициар</w:t>
      </w:r>
      <w: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bookmarkEnd w:id="110"/>
    <w:p w:rsidR="005B6F7E" w:rsidRDefault="005B6F7E"/>
    <w:sectPr w:rsidR="005B6F7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F7E"/>
    <w:rsid w:val="002F5587"/>
    <w:rsid w:val="005B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40330.1000" TargetMode="External"/><Relationship Id="rId21" Type="http://schemas.openxmlformats.org/officeDocument/2006/relationships/hyperlink" Target="garantF1://12064203.0" TargetMode="External"/><Relationship Id="rId34" Type="http://schemas.openxmlformats.org/officeDocument/2006/relationships/hyperlink" Target="garantF1://70253464.3119" TargetMode="External"/><Relationship Id="rId42" Type="http://schemas.openxmlformats.org/officeDocument/2006/relationships/hyperlink" Target="garantF1://70253464.0" TargetMode="External"/><Relationship Id="rId47" Type="http://schemas.openxmlformats.org/officeDocument/2006/relationships/hyperlink" Target="garantF1://12064203.0" TargetMode="External"/><Relationship Id="rId50" Type="http://schemas.openxmlformats.org/officeDocument/2006/relationships/hyperlink" Target="garantF1://12048567.4" TargetMode="External"/><Relationship Id="rId55" Type="http://schemas.openxmlformats.org/officeDocument/2006/relationships/hyperlink" Target="garantF1://70253464.0" TargetMode="External"/><Relationship Id="rId63" Type="http://schemas.openxmlformats.org/officeDocument/2006/relationships/hyperlink" Target="garantF1://10003000.0" TargetMode="External"/><Relationship Id="rId7"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12088083.0" TargetMode="External"/><Relationship Id="rId29" Type="http://schemas.openxmlformats.org/officeDocument/2006/relationships/hyperlink" Target="garantF1://71481220.0" TargetMode="External"/><Relationship Id="rId11" Type="http://schemas.openxmlformats.org/officeDocument/2006/relationships/hyperlink" Target="garantF1://12088083.0" TargetMode="External"/><Relationship Id="rId24" Type="http://schemas.openxmlformats.org/officeDocument/2006/relationships/hyperlink" Target="garantF1://70253464.0" TargetMode="External"/><Relationship Id="rId32" Type="http://schemas.openxmlformats.org/officeDocument/2006/relationships/hyperlink" Target="garantF1://96300.311" TargetMode="External"/><Relationship Id="rId37" Type="http://schemas.openxmlformats.org/officeDocument/2006/relationships/hyperlink" Target="garantF1://10003000.0" TargetMode="External"/><Relationship Id="rId40" Type="http://schemas.openxmlformats.org/officeDocument/2006/relationships/hyperlink" Target="garantF1://12088083.23" TargetMode="External"/><Relationship Id="rId45" Type="http://schemas.openxmlformats.org/officeDocument/2006/relationships/hyperlink" Target="garantF1://12088083.0" TargetMode="External"/><Relationship Id="rId53" Type="http://schemas.openxmlformats.org/officeDocument/2006/relationships/hyperlink" Target="garantF1://96300.110" TargetMode="External"/><Relationship Id="rId58" Type="http://schemas.openxmlformats.org/officeDocument/2006/relationships/hyperlink" Target="garantF1://96300.0" TargetMode="External"/><Relationship Id="rId5" Type="http://schemas.openxmlformats.org/officeDocument/2006/relationships/hyperlink" Target="garantF1://71877694.1161" TargetMode="External"/><Relationship Id="rId61" Type="http://schemas.openxmlformats.org/officeDocument/2006/relationships/hyperlink" Target="garantF1://70253464.34291" TargetMode="External"/><Relationship Id="rId19" Type="http://schemas.openxmlformats.org/officeDocument/2006/relationships/hyperlink" Target="garantF1://5653999.0" TargetMode="External"/><Relationship Id="rId14" Type="http://schemas.openxmlformats.org/officeDocument/2006/relationships/hyperlink" Target="garantF1://12064203.1001" TargetMode="External"/><Relationship Id="rId22" Type="http://schemas.openxmlformats.org/officeDocument/2006/relationships/hyperlink" Target="garantF1://12064203.0" TargetMode="External"/><Relationship Id="rId27" Type="http://schemas.openxmlformats.org/officeDocument/2006/relationships/hyperlink" Target="garantF1://12040330.0" TargetMode="External"/><Relationship Id="rId30" Type="http://schemas.openxmlformats.org/officeDocument/2006/relationships/hyperlink" Target="garantF1://12048567.4" TargetMode="External"/><Relationship Id="rId35" Type="http://schemas.openxmlformats.org/officeDocument/2006/relationships/hyperlink" Target="garantF1://70253464.0" TargetMode="External"/><Relationship Id="rId43" Type="http://schemas.openxmlformats.org/officeDocument/2006/relationships/hyperlink" Target="garantF1://70253464.871222" TargetMode="External"/><Relationship Id="rId48" Type="http://schemas.openxmlformats.org/officeDocument/2006/relationships/hyperlink" Target="garantF1://12064203.0" TargetMode="External"/><Relationship Id="rId56" Type="http://schemas.openxmlformats.org/officeDocument/2006/relationships/hyperlink" Target="garantF1://70253464.3119" TargetMode="External"/><Relationship Id="rId64" Type="http://schemas.openxmlformats.org/officeDocument/2006/relationships/fontTable" Target="fontTable.xml"/><Relationship Id="rId8" Type="http://schemas.openxmlformats.org/officeDocument/2006/relationships/hyperlink" Target="garantF1://12088083.0" TargetMode="External"/><Relationship Id="rId51" Type="http://schemas.openxmlformats.org/officeDocument/2006/relationships/hyperlink" Target="garantF1://12064203.133021" TargetMode="External"/><Relationship Id="rId3" Type="http://schemas.openxmlformats.org/officeDocument/2006/relationships/settings" Target="settings.xml"/><Relationship Id="rId12" Type="http://schemas.openxmlformats.org/officeDocument/2006/relationships/hyperlink" Target="garantF1://70253464.318" TargetMode="External"/><Relationship Id="rId17" Type="http://schemas.openxmlformats.org/officeDocument/2006/relationships/hyperlink" Target="garantF1://12064203.13301" TargetMode="External"/><Relationship Id="rId25" Type="http://schemas.openxmlformats.org/officeDocument/2006/relationships/hyperlink" Target="garantF1://12088083.0" TargetMode="External"/><Relationship Id="rId33" Type="http://schemas.openxmlformats.org/officeDocument/2006/relationships/hyperlink" Target="garantF1://12064203.0" TargetMode="External"/><Relationship Id="rId38" Type="http://schemas.openxmlformats.org/officeDocument/2006/relationships/hyperlink" Target="garantF1://10064072.0" TargetMode="External"/><Relationship Id="rId46" Type="http://schemas.openxmlformats.org/officeDocument/2006/relationships/hyperlink" Target="garantF1://10064072.7061" TargetMode="External"/><Relationship Id="rId59" Type="http://schemas.openxmlformats.org/officeDocument/2006/relationships/hyperlink" Target="garantF1://70253464.3423" TargetMode="External"/><Relationship Id="rId20" Type="http://schemas.openxmlformats.org/officeDocument/2006/relationships/hyperlink" Target="garantF1://12064203.0" TargetMode="External"/><Relationship Id="rId41" Type="http://schemas.openxmlformats.org/officeDocument/2006/relationships/hyperlink" Target="garantF1://12064203.0" TargetMode="External"/><Relationship Id="rId54" Type="http://schemas.openxmlformats.org/officeDocument/2006/relationships/hyperlink" Target="garantF1://96300.0" TargetMode="External"/><Relationship Id="rId62" Type="http://schemas.openxmlformats.org/officeDocument/2006/relationships/hyperlink" Target="garantF1://71575760.0" TargetMode="External"/><Relationship Id="rId1" Type="http://schemas.openxmlformats.org/officeDocument/2006/relationships/numbering" Target="numbering.xml"/><Relationship Id="rId6" Type="http://schemas.openxmlformats.org/officeDocument/2006/relationships/hyperlink" Target="garantF1://71877694.0" TargetMode="External"/><Relationship Id="rId15" Type="http://schemas.openxmlformats.org/officeDocument/2006/relationships/hyperlink" Target="garantF1://12064203.1003" TargetMode="External"/><Relationship Id="rId23" Type="http://schemas.openxmlformats.org/officeDocument/2006/relationships/hyperlink" Target="garantF1://12046661.0" TargetMode="External"/><Relationship Id="rId28" Type="http://schemas.openxmlformats.org/officeDocument/2006/relationships/hyperlink" Target="garantF1://71481220.1000" TargetMode="External"/><Relationship Id="rId36" Type="http://schemas.openxmlformats.org/officeDocument/2006/relationships/hyperlink" Target="garantF1://12064203.0" TargetMode="External"/><Relationship Id="rId49" Type="http://schemas.openxmlformats.org/officeDocument/2006/relationships/hyperlink" Target="garantF1://10003000.0" TargetMode="External"/><Relationship Id="rId57" Type="http://schemas.openxmlformats.org/officeDocument/2006/relationships/hyperlink" Target="garantF1://96300.1000" TargetMode="External"/><Relationship Id="rId10" Type="http://schemas.openxmlformats.org/officeDocument/2006/relationships/hyperlink" Target="garantF1://70253464.0" TargetMode="External"/><Relationship Id="rId31" Type="http://schemas.openxmlformats.org/officeDocument/2006/relationships/hyperlink" Target="garantF1://12064203.1204" TargetMode="External"/><Relationship Id="rId44" Type="http://schemas.openxmlformats.org/officeDocument/2006/relationships/hyperlink" Target="garantF1://70253464.3050" TargetMode="External"/><Relationship Id="rId52" Type="http://schemas.openxmlformats.org/officeDocument/2006/relationships/hyperlink" Target="garantF1://12064203.0" TargetMode="External"/><Relationship Id="rId60" Type="http://schemas.openxmlformats.org/officeDocument/2006/relationships/hyperlink" Target="garantF1://70347332.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64203.0" TargetMode="External"/><Relationship Id="rId13" Type="http://schemas.openxmlformats.org/officeDocument/2006/relationships/hyperlink" Target="garantF1://12064203.1002" TargetMode="External"/><Relationship Id="rId18" Type="http://schemas.openxmlformats.org/officeDocument/2006/relationships/hyperlink" Target="garantF1://12064203.133025" TargetMode="External"/><Relationship Id="rId39"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6340</Words>
  <Characters>52510</Characters>
  <Application>Microsoft Office Word</Application>
  <DocSecurity>0</DocSecurity>
  <Lines>437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 Карзанова</cp:lastModifiedBy>
  <cp:revision>2</cp:revision>
  <dcterms:created xsi:type="dcterms:W3CDTF">2020-08-13T05:27:00Z</dcterms:created>
  <dcterms:modified xsi:type="dcterms:W3CDTF">2020-08-13T05:27:00Z</dcterms:modified>
</cp:coreProperties>
</file>